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F5" w:rsidRPr="0010376A" w:rsidRDefault="0010376A" w:rsidP="00F672F5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Модели</w:t>
      </w:r>
      <w:r w:rsidRPr="0010376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наборов отношений управления версиями </w:t>
      </w:r>
      <w:r w:rsidR="00F672F5" w:rsidRPr="0010376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0"/>
    </w:p>
    <w:p w:rsidR="00F672F5" w:rsidRPr="0010376A" w:rsidRDefault="0010376A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Публичный рабочий проект от </w:t>
      </w:r>
      <w:r w:rsidR="00F672F5" w:rsidRPr="0010376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мая</w:t>
      </w:r>
      <w:r w:rsidR="00F672F5" w:rsidRPr="0010376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F672F5" w:rsidRPr="0010376A" w:rsidRDefault="0010376A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©2011 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6F6B34" w:rsidRDefault="0010376A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Текущая версия</w:t>
      </w:r>
      <w:r w:rsidR="00F672F5" w:rsidRPr="006F6B3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672F5" w:rsidRPr="006F6B34" w:rsidRDefault="002B6F4B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relationship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sets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-2011-05-11/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relationship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sets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-2011-05-11.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F672F5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F672F5" w:rsidRPr="0010376A" w:rsidRDefault="0010376A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F672F5" w:rsidRPr="0010376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672F5" w:rsidRPr="0010376A" w:rsidRDefault="0010376A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-hf"/>
      <w:bookmarkEnd w:id="1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Фишер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Mark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Systems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fischer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markv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F672F5" w:rsidRPr="0010376A" w:rsidRDefault="0010376A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коллектив</w:t>
      </w:r>
      <w:r w:rsidR="00F672F5" w:rsidRPr="0010376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672F5" w:rsidRPr="0010376A" w:rsidRDefault="0010376A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F672F5" w:rsidRPr="00CD370D" w:rsidRDefault="0010376A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ijs"/>
      <w:bookmarkEnd w:id="3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Айян</w:t>
      </w:r>
      <w:proofErr w:type="spellEnd"/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Стоукс</w:t>
      </w:r>
      <w:proofErr w:type="spellEnd"/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Ltd </w:t>
      </w:r>
      <w:hyperlink r:id="rId10" w:history="1"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&lt;ijs@corefiling.com&gt;</w:t>
        </w:r>
      </w:hyperlink>
    </w:p>
    <w:p w:rsidR="00F672F5" w:rsidRPr="00CD370D" w:rsidRDefault="0010376A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pdw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Уоррен</w:t>
      </w:r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>DecisionSoft</w:t>
      </w:r>
      <w:proofErr w:type="spellEnd"/>
      <w:r w:rsidR="00F672F5" w:rsidRPr="00CD37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1" w:history="1">
        <w:r w:rsidR="00F672F5" w:rsidRPr="00CD370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&lt;pdw@decisionsoft.com&gt;</w:t>
        </w:r>
      </w:hyperlink>
    </w:p>
    <w:p w:rsidR="00F672F5" w:rsidRPr="0010376A" w:rsidRDefault="0010376A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sw"/>
      <w:bookmarkEnd w:id="5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Сугуру</w:t>
      </w:r>
      <w:proofErr w:type="spellEnd"/>
      <w:r w:rsidRPr="006F6B3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Уашио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Ltd. </w:t>
      </w:r>
      <w:hyperlink r:id="rId12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&lt;wasio@jp.fujitsu.com&gt;</w:t>
        </w:r>
      </w:hyperlink>
    </w:p>
    <w:p w:rsidR="00F672F5" w:rsidRPr="00F672F5" w:rsidRDefault="002B6F4B" w:rsidP="00F67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672F5" w:rsidRPr="0010376A" w:rsidRDefault="0010376A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status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10376A" w:rsidRDefault="0010376A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публичного рабочего проекта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C497B">
        <w:rPr>
          <w:rFonts w:ascii="Arial" w:eastAsia="Times New Roman" w:hAnsi="Arial" w:cs="Arial"/>
          <w:color w:val="000000"/>
          <w:sz w:val="24"/>
          <w:szCs w:val="24"/>
        </w:rPr>
        <w:t xml:space="preserve"> ограниче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носит нормативный характер и может быть заменен другой документацией.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F672F5" w:rsidRPr="0010376A" w:rsidRDefault="0010376A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abstract"/>
      <w:bookmarkEnd w:id="7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9764D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F672F5" w:rsidRPr="00F433D9" w:rsidRDefault="0010376A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расширением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Базы управления версиями </w:t>
      </w:r>
      <w:hyperlink r:id="rId14" w:anchor="XVS-Base" w:history="1"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отношениях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732B0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8732B0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>в базовых или определенных наборах отношений. Это</w:t>
      </w:r>
      <w:r w:rsidR="00F433D9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F433D9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>персоналу</w:t>
      </w:r>
      <w:r w:rsidR="00F433D9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>сопровождения</w:t>
      </w:r>
      <w:r w:rsidR="00F672F5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F672F5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 xml:space="preserve">получать уведомления об изменениях и поддерживать расширения таксономий, преобразование и 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 xml:space="preserve">отображения </w:t>
      </w:r>
      <w:r w:rsidR="00F433D9">
        <w:rPr>
          <w:rFonts w:ascii="Arial" w:eastAsia="Times New Roman" w:hAnsi="Arial" w:cs="Arial"/>
          <w:color w:val="000000"/>
          <w:sz w:val="24"/>
          <w:szCs w:val="24"/>
        </w:rPr>
        <w:t xml:space="preserve">компонентов таких </w:t>
      </w:r>
      <w:r w:rsidR="00F433D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F672F5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F433D9" w:rsidRDefault="00F433D9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регулируемые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этим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модулем, охватывают только те, которые находятся между концептами. Отношения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концептами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метками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ресурсами</w:t>
      </w:r>
      <w:r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регулирую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 xml:space="preserve">тся элементом </w:t>
      </w:r>
      <w:r w:rsidR="00EA13F0">
        <w:rPr>
          <w:rFonts w:ascii="Arial" w:eastAsia="Times New Roman" w:hAnsi="Arial" w:cs="Arial"/>
          <w:color w:val="000000"/>
          <w:sz w:val="24"/>
          <w:szCs w:val="24"/>
        </w:rPr>
        <w:t xml:space="preserve">Расширенного 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EA13F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F672F5" w:rsidRPr="00F433D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Отношения с 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>ресурсами, имеющими более сложную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прир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>оду, например, формулы,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будут регулироваться в порядке, который в перспективе будет установлен. </w:t>
      </w:r>
    </w:p>
    <w:p w:rsidR="00F672F5" w:rsidRPr="006F6B34" w:rsidRDefault="00F433D9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" w:name="contents"/>
      <w:bookmarkEnd w:id="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F672F5" w:rsidRPr="006F6B34" w:rsidRDefault="00F672F5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6B3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5" w:anchor="sec-intro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16" w:anchor="sec-relationship-to-other-work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Связь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другими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документами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7" w:anchor="sec-language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Независимость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языка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F6B3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1.3 </w:t>
      </w:r>
      <w:hyperlink r:id="rId18" w:anchor="sec-document-conventions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1.3.1 </w:t>
      </w:r>
      <w:hyperlink r:id="rId19" w:anchor="sec-typographic-conventions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Типографские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1.3.1.1 </w:t>
      </w:r>
      <w:hyperlink r:id="rId20" w:anchor="sec-definition-notation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обозначений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1.3.1.2 </w:t>
      </w:r>
      <w:hyperlink r:id="rId21" w:anchor="sec-footnote-notation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сносок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1.3.1.3 </w:t>
      </w:r>
      <w:hyperlink r:id="rId22" w:anchor="sec-element-and-attribute-notation" w:history="1">
        <w:hyperlink r:id="rId23" w:anchor="sec-element-and-attribute-notation" w:history="1">
          <w:r w:rsidR="00F433D9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Определение</w:t>
          </w:r>
          <w:r w:rsidR="00F433D9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F433D9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элементов</w:t>
          </w:r>
          <w:r w:rsidR="00F433D9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F433D9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</w:t>
          </w:r>
          <w:r w:rsidR="00F433D9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F433D9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атрибутов</w:t>
          </w:r>
        </w:hyperlink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1.3.2 </w:t>
      </w:r>
      <w:hyperlink r:id="rId24" w:anchor="sec-formatting-conventions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F433D9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форматирования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25" w:anchor="sec-terminology" w:history="1">
        <w:r w:rsidR="00F433D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Терминология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26" w:anchor="sec-namespace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27" w:anchor="sec-events-mapping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отображения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hyperlink r:id="rId28" w:anchor="sec-relationship-set-model-event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модели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наборов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29" w:anchor="sec-syntax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Синтаксис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2.2.1 </w:t>
      </w:r>
      <w:hyperlink r:id="rId30" w:anchor="sec-relationship-set-model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набора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2.2.1.1 </w:t>
      </w:r>
      <w:hyperlink r:id="rId31" w:anchor="sec-relationship-set-validation-rule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</w:p>
    <w:p w:rsidR="00F672F5" w:rsidRPr="006F6B34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" w:name="appendices"/>
      <w:bookmarkEnd w:id="9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F672F5" w:rsidRPr="00067B11" w:rsidRDefault="00F672F5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67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" w:anchor="sec-schema-1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Нормативная</w:t>
        </w:r>
        <w:r w:rsidR="00067B11" w:rsidRP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</w:hyperlink>
      <w:r w:rsidRPr="00067B1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067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3" w:anchor="sec-reference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="00067B11" w:rsidRP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067B1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67B11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4" w:anchor="sec-ip-statu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67B11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5" w:anchor="sec-acknowledgement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67B11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6" w:anchor="sec-history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067B11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67B11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="00067B11"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7" w:anchor="sec-correction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067B11"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</w:p>
    <w:p w:rsidR="00F672F5" w:rsidRPr="006F6B34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" w:name="examples"/>
      <w:bookmarkEnd w:id="10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Таблицы</w:t>
      </w:r>
    </w:p>
    <w:p w:rsidR="00F672F5" w:rsidRPr="006F6B34" w:rsidRDefault="00F672F5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6B3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8" w:anchor="table-namespaces" w:history="1">
        <w:hyperlink r:id="rId39" w:anchor="sec-namespaces" w:history="1"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Пространства</w:t>
          </w:r>
          <w:r w:rsidR="00067B11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имен</w:t>
          </w:r>
          <w:r w:rsidR="00067B11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</w:t>
          </w:r>
          <w:r w:rsidR="00067B11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префиксы</w:t>
          </w:r>
          <w:r w:rsidR="00067B11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пространств</w:t>
          </w:r>
          <w:r w:rsidR="00067B11" w:rsidRPr="006F6B34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067B11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имен</w:t>
          </w:r>
        </w:hyperlink>
      </w:hyperlink>
      <w:r w:rsidRPr="006F6B3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40" w:anchor="table-relationship-set-events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набора</w:t>
        </w:r>
        <w:r w:rsidR="00067B11" w:rsidRPr="006F6B3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</w:p>
    <w:p w:rsidR="00F672F5" w:rsidRPr="006F6B34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1" w:name="figures"/>
      <w:bookmarkEnd w:id="11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F672F5" w:rsidRPr="00067B11" w:rsidRDefault="00F672F5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B11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41" w:anchor="eg-normative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Нормативный</w:t>
        </w:r>
        <w:r w:rsidR="00067B11" w:rsidRP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</w:hyperlink>
      <w:r w:rsidRPr="00067B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42" w:anchor="eg-nonnormative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067B11" w:rsidRP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</w:hyperlink>
      <w:r w:rsidRPr="00067B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43" w:anchor="eg-bad-example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 ненадлежащего использования</w:t>
        </w:r>
      </w:hyperlink>
      <w:r w:rsidRPr="00067B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44" w:anchor="example-hypercube-model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 набора отношений</w:t>
        </w:r>
      </w:hyperlink>
    </w:p>
    <w:p w:rsidR="00F672F5" w:rsidRPr="00067B11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" w:name="definitions"/>
      <w:bookmarkEnd w:id="12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F672F5" w:rsidRPr="00067B11" w:rsidRDefault="002B6F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5" w:anchor="term-relationship-set-specifier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Спецификатор набора отношений</w:t>
        </w:r>
      </w:hyperlink>
      <w:r w:rsidR="00F672F5" w:rsidRPr="00067B1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6" w:anchor="term-relationship-sets-model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 наборов отношений</w:t>
        </w:r>
      </w:hyperlink>
      <w:r w:rsidR="00F672F5" w:rsidRPr="00067B1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7" w:anchor="term-relationship-specifier" w:history="1">
        <w:r w:rsidR="00067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Спецификатор отношения</w:t>
        </w:r>
      </w:hyperlink>
    </w:p>
    <w:p w:rsidR="00F672F5" w:rsidRPr="00C31598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3" w:name="error_codes"/>
      <w:bookmarkEnd w:id="13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Кодировки</w:t>
      </w:r>
      <w:r w:rsidRPr="00C3159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ошибок</w:t>
      </w:r>
    </w:p>
    <w:p w:rsidR="00F672F5" w:rsidRPr="0010376A" w:rsidRDefault="002B6F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48" w:anchor="error-set-arc-element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verrelse:invalidArcElementReference</w:t>
        </w:r>
        <w:proofErr w:type="spellEnd"/>
      </w:hyperlink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9" w:anchor="error-set-arcrole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verrelse:invalidArcrole</w:t>
        </w:r>
        <w:proofErr w:type="spellEnd"/>
      </w:hyperlink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0" w:anchor="error-invalid-concept-reference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verrelse:invalidConceptReference</w:t>
        </w:r>
        <w:proofErr w:type="spellEnd"/>
      </w:hyperlink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1" w:anchor="error-set-link-element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verrelse:invalidLinkElementReference</w:t>
        </w:r>
        <w:proofErr w:type="spellEnd"/>
      </w:hyperlink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2" w:anchor="error-set-linkrole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verrelse:invalidLinkrole</w:t>
        </w:r>
        <w:proofErr w:type="spellEnd"/>
      </w:hyperlink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3" w:anchor="error-set-invalid-relationship-reference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verrelse:invalidRelationshipReference</w:t>
        </w:r>
        <w:proofErr w:type="spellEnd"/>
      </w:hyperlink>
    </w:p>
    <w:p w:rsidR="00F672F5" w:rsidRPr="00F672F5" w:rsidRDefault="002B6F4B" w:rsidP="00F67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672F5" w:rsidRPr="00067B11" w:rsidRDefault="00067B11" w:rsidP="00F672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" w:name="sec-intro"/>
      <w:bookmarkEnd w:id="14"/>
      <w:r w:rsidRPr="006F6B3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3317A0" w:rsidRPr="006859BE" w:rsidRDefault="00F672F5" w:rsidP="003317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5" w:name="sec-relationship-to-other-work"/>
      <w:bookmarkEnd w:id="15"/>
      <w:r w:rsidRPr="006F6B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 w:rsidR="003317A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Отношения с другими документами </w:t>
      </w:r>
    </w:p>
    <w:p w:rsidR="00F672F5" w:rsidRPr="003317A0" w:rsidRDefault="003317A0" w:rsidP="003317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 от следующих спецификаций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3317A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F672F5" w:rsidRDefault="003317A0" w:rsidP="00F6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 w:rsidR="00F672F5" w:rsidRPr="00F672F5">
        <w:rPr>
          <w:rFonts w:ascii="Arial" w:eastAsia="Times New Roman" w:hAnsi="Arial" w:cs="Arial"/>
          <w:color w:val="000000"/>
          <w:sz w:val="24"/>
          <w:szCs w:val="24"/>
        </w:rPr>
        <w:t xml:space="preserve">XBRL 2.1 </w:t>
      </w:r>
      <w:hyperlink r:id="rId54" w:anchor="XBRL" w:history="1">
        <w:r w:rsidR="00F672F5" w:rsidRPr="00F672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[XBRL 2.1]</w:t>
        </w:r>
      </w:hyperlink>
    </w:p>
    <w:p w:rsidR="00F672F5" w:rsidRPr="003317A0" w:rsidRDefault="003317A0" w:rsidP="00F6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базы управления версиями </w:t>
      </w:r>
      <w:r w:rsidR="00F672F5" w:rsidRPr="003317A0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hyperlink r:id="rId55" w:anchor="XVS-Base" w:history="1">
        <w:r w:rsidRPr="003317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Pr="003317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F672F5" w:rsidRPr="003317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F672F5" w:rsidRPr="00F672F5" w:rsidRDefault="00BF1351" w:rsidP="00F6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базы концептов управления версиями </w:t>
      </w:r>
      <w:r w:rsidR="00F672F5" w:rsidRPr="00F672F5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hyperlink r:id="rId56" w:history="1">
        <w:r w:rsidR="00F672F5" w:rsidRPr="00F672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[]</w:t>
        </w:r>
      </w:hyperlink>
    </w:p>
    <w:p w:rsidR="00F672F5" w:rsidRPr="00BF1351" w:rsidRDefault="00BF1351" w:rsidP="00F6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BF13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размерностей</w:t>
      </w:r>
      <w:r w:rsidRPr="00BF13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672F5" w:rsidRPr="00BF13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XBRL 1.0 </w:t>
      </w:r>
      <w:hyperlink r:id="rId57" w:anchor="DIMENSION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F672F5" w:rsidRPr="00BF13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]</w:t>
        </w:r>
      </w:hyperlink>
    </w:p>
    <w:p w:rsidR="00F672F5" w:rsidRPr="00BF1351" w:rsidRDefault="00BF1351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конфликтов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спецификациями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 спецификация не имеет преимуществ</w:t>
      </w:r>
      <w:r w:rsidR="00F672F5" w:rsidRPr="00BF135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C851CD" w:rsidRDefault="00C851CD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оформляются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базовыми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множествами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 xml:space="preserve"> дуг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разделенными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ссылке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 xml:space="preserve"> дуги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672F5"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="00E171BB">
        <w:rPr>
          <w:rFonts w:ascii="Arial" w:eastAsia="Times New Roman" w:hAnsi="Arial" w:cs="Arial"/>
          <w:color w:val="000000"/>
          <w:sz w:val="24"/>
          <w:szCs w:val="24"/>
        </w:rPr>
        <w:t xml:space="preserve"> дуги</w:t>
      </w:r>
      <w:r w:rsidR="00F672F5"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 используются для различных целей. В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рассматриваются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концептами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Наборы отношений могут быть базовыми наборами и наборами размерных отношений. Оба эти вида зависят от ролей ссылок. Документация</w:t>
      </w:r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8" w:history="1">
        <w:r w:rsidR="002A574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управления версиями</w:t>
        </w:r>
      </w:hyperlink>
      <w:r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 отображениям роли ссылки представлена в базовой спецификации управления версиями</w:t>
      </w:r>
      <w:r w:rsidR="00F672F5"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9" w:anchor="XVS-Base" w:history="1">
        <w:r w:rsidR="00F672F5" w:rsidRPr="00C851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F672F5" w:rsidRPr="00C851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F672F5" w:rsidRPr="00C851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672F5" w:rsidRPr="00C851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6D6053" w:rsidRDefault="002B6F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0" w:anchor="term-relationship-sets-model" w:history="1">
        <w:r w:rsidR="00B841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B841A8" w:rsidRPr="00B841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841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наборов</w:t>
        </w:r>
        <w:r w:rsidR="00B841A8" w:rsidRPr="00B841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841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семантической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 xml:space="preserve">и не детализирует </w:t>
      </w:r>
      <w:r w:rsidR="00B841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отношения</w:t>
      </w:r>
      <w:r w:rsidR="002A574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дуг</w:t>
      </w:r>
      <w:r w:rsidR="00B841A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 xml:space="preserve">составляющих эту модель в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таксономиях.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чистым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результатом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учетом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запрета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коррекции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эквивалентности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5743">
        <w:rPr>
          <w:rFonts w:ascii="Arial" w:eastAsia="Times New Roman" w:hAnsi="Arial" w:cs="Arial"/>
          <w:color w:val="000000"/>
          <w:sz w:val="24"/>
          <w:szCs w:val="24"/>
        </w:rPr>
        <w:t>дуг</w:t>
      </w:r>
      <w:r w:rsidR="00F672F5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эффективных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составляющих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Неэффективные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B841A8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="00F672F5" w:rsidRPr="00B841A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672F5" w:rsidRPr="00B84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Представленные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минимальными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41A8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процессору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начальное</w:t>
      </w:r>
      <w:r w:rsidR="00B841A8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1A8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F672F5" w:rsidRPr="006D60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6053">
        <w:rPr>
          <w:rFonts w:ascii="Arial" w:eastAsia="Times New Roman" w:hAnsi="Arial" w:cs="Arial"/>
          <w:color w:val="000000"/>
          <w:sz w:val="24"/>
          <w:szCs w:val="24"/>
        </w:rPr>
        <w:t xml:space="preserve">и включается в отношения модели, дочернего или производного элемента в базовый набор или набор последовательных размерных отношений при необходимости. </w:t>
      </w:r>
    </w:p>
    <w:p w:rsidR="007C5AD6" w:rsidRPr="006859BE" w:rsidRDefault="00F672F5" w:rsidP="007C5A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6" w:name="sec-language"/>
      <w:bookmarkEnd w:id="16"/>
      <w:r w:rsidRPr="006F6B3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1.2 </w:t>
      </w:r>
      <w:r w:rsidR="007C5AD6"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Независимость языка</w:t>
      </w:r>
    </w:p>
    <w:p w:rsidR="00F672F5" w:rsidRPr="007C5AD6" w:rsidRDefault="007C5AD6" w:rsidP="007C5A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Официальным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продуктов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английский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язык, а Британский английский является предпочитаемым вариантом написания</w:t>
      </w:r>
      <w:r w:rsidR="00F672F5" w:rsidRPr="007C5A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7C5AD6" w:rsidRDefault="00F672F5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7" w:name="sec-document-conventions"/>
      <w:bookmarkEnd w:id="17"/>
      <w:r w:rsidRPr="007C5AD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1.3 </w:t>
      </w:r>
      <w:r w:rsidR="007C5AD6">
        <w:rPr>
          <w:rFonts w:ascii="Arial" w:eastAsia="Times New Roman" w:hAnsi="Arial" w:cs="Arial"/>
          <w:b/>
          <w:bCs/>
          <w:color w:val="005A9C"/>
          <w:sz w:val="34"/>
          <w:szCs w:val="34"/>
        </w:rPr>
        <w:t>Условные обозначения</w:t>
      </w:r>
    </w:p>
    <w:p w:rsidR="00F672F5" w:rsidRPr="007C5AD6" w:rsidRDefault="00F672F5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8" w:name="sec-typographic-conventions"/>
      <w:bookmarkEnd w:id="18"/>
      <w:r w:rsidRPr="007C5AD6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1.3.1 </w:t>
      </w:r>
      <w:r w:rsidR="007C5AD6"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Типографские обозначения</w:t>
      </w:r>
    </w:p>
    <w:p w:rsidR="007C5AD6" w:rsidRPr="000E471A" w:rsidRDefault="00F672F5" w:rsidP="007C5A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19" w:name="sec-definition-notation"/>
      <w:bookmarkEnd w:id="19"/>
      <w:r w:rsidRPr="007C5AD6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1.3.1.1 </w:t>
      </w:r>
      <w:r w:rsidR="007C5AD6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Обозначения определений </w:t>
      </w:r>
    </w:p>
    <w:p w:rsidR="00F672F5" w:rsidRPr="007C5AD6" w:rsidRDefault="007C5AD6" w:rsidP="007C5A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выделены зеленым текстом</w:t>
      </w:r>
      <w:r w:rsidR="00F672F5" w:rsidRPr="007C5A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C5AD6" w:rsidRPr="000E471A" w:rsidRDefault="00F672F5" w:rsidP="007C5A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0" w:name="sec-footnote-notation"/>
      <w:bookmarkEnd w:id="20"/>
      <w:r w:rsidRPr="007C5AD6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1.3.1.2 </w:t>
      </w:r>
      <w:r w:rsidR="007C5AD6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 сносок</w:t>
      </w:r>
    </w:p>
    <w:p w:rsidR="00F672F5" w:rsidRPr="002D4A9E" w:rsidRDefault="007C5AD6" w:rsidP="007C5A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Комментарии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информативными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существенными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 практического момента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приведены в сносках.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 сноски носят ненормативный характер</w:t>
      </w:r>
      <w:r w:rsidR="00F672F5" w:rsidRPr="002D4A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D4A9E" w:rsidRPr="006859BE" w:rsidRDefault="00F672F5" w:rsidP="002D4A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1" w:name="sec-element-and-attribute-notation"/>
      <w:bookmarkEnd w:id="21"/>
      <w:r w:rsidRPr="002D4A9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1.3.1.3 </w:t>
      </w:r>
      <w:r w:rsidR="002D4A9E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</w:t>
      </w:r>
      <w:r w:rsidR="002D4A9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2D4A9E">
        <w:rPr>
          <w:rFonts w:ascii="Arial" w:eastAsia="Times New Roman" w:hAnsi="Arial" w:cs="Arial"/>
          <w:b/>
          <w:bCs/>
          <w:color w:val="005A9C"/>
          <w:sz w:val="24"/>
          <w:szCs w:val="24"/>
        </w:rPr>
        <w:t>элементов</w:t>
      </w:r>
      <w:r w:rsidR="002D4A9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2D4A9E">
        <w:rPr>
          <w:rFonts w:ascii="Arial" w:eastAsia="Times New Roman" w:hAnsi="Arial" w:cs="Arial"/>
          <w:b/>
          <w:bCs/>
          <w:color w:val="005A9C"/>
          <w:sz w:val="24"/>
          <w:szCs w:val="24"/>
        </w:rPr>
        <w:t>и</w:t>
      </w:r>
      <w:r w:rsidR="002D4A9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2D4A9E">
        <w:rPr>
          <w:rFonts w:ascii="Arial" w:eastAsia="Times New Roman" w:hAnsi="Arial" w:cs="Arial"/>
          <w:b/>
          <w:bCs/>
          <w:color w:val="005A9C"/>
          <w:sz w:val="24"/>
          <w:szCs w:val="24"/>
        </w:rPr>
        <w:t>атрибутов</w:t>
      </w:r>
      <w:r w:rsidR="002D4A9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</w:p>
    <w:p w:rsidR="002D4A9E" w:rsidRPr="000E471A" w:rsidRDefault="002D4A9E" w:rsidP="002D4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определяться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корневой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элемента контейнера спецификации будет передан как </w:t>
      </w:r>
      <w:r w:rsidRPr="002D4A9E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variable</w:t>
      </w:r>
      <w:r w:rsidRPr="002D4A9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generalVariable</w:t>
      </w:r>
      <w:proofErr w:type="spellEnd"/>
      <w:r w:rsidRPr="002D4A9E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2D4A9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D4A9E" w:rsidRPr="006859BE" w:rsidRDefault="002D4A9E" w:rsidP="002D4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 префиксу локального имени. 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наличием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859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2D4A9E" w:rsidRDefault="002D4A9E" w:rsidP="002D4A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локальное имя заменяется звездочкой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 любой атрибут в пространстве 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/1998/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</w:t>
      </w:r>
    </w:p>
    <w:p w:rsidR="002D4A9E" w:rsidRPr="006859BE" w:rsidRDefault="00F672F5" w:rsidP="002D4A9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2" w:name="sec-formatting-conventions"/>
      <w:bookmarkEnd w:id="22"/>
      <w:r w:rsidRPr="002D4A9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1.3.2 </w:t>
      </w:r>
      <w:r w:rsidR="002D4A9E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Обозначения</w:t>
      </w:r>
      <w:r w:rsidR="002D4A9E" w:rsidRPr="006859B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2D4A9E">
        <w:rPr>
          <w:rFonts w:ascii="Arial" w:eastAsia="Times New Roman" w:hAnsi="Arial" w:cs="Arial"/>
          <w:b/>
          <w:bCs/>
          <w:color w:val="005A9C"/>
          <w:sz w:val="29"/>
          <w:szCs w:val="29"/>
        </w:rPr>
        <w:t>форматирования</w:t>
      </w:r>
    </w:p>
    <w:p w:rsidR="002D4A9E" w:rsidRDefault="002D4A9E" w:rsidP="002D4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нормативного технического материала в настоящем документе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2D4A9E" w:rsidRPr="002D4A9E" w:rsidRDefault="002D4A9E" w:rsidP="002D4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2D4A9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Нормативный пример</w:t>
      </w:r>
      <w:r w:rsidRPr="002D4A9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F672F5" w:rsidRPr="006F6B34" w:rsidRDefault="002D4A9E" w:rsidP="002D4A9E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F6B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нормативного</w:t>
      </w:r>
      <w:r w:rsidRPr="006F6B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6F6B3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2D4A9E" w:rsidRDefault="002D4A9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eg-normative"/>
      <w:bookmarkEnd w:id="23"/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ненормативного технического материала в настоящем документе</w:t>
      </w:r>
      <w:r w:rsidR="00F672F5" w:rsidRPr="002D4A9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2D4A9E" w:rsidRDefault="002D4A9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4" w:name="eg-nonnormative"/>
      <w:bookmarkEnd w:id="2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2D4A9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ненормативный пример</w:t>
      </w:r>
      <w:r w:rsidR="00F672F5" w:rsidRPr="002D4A9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0A4D52" w:rsidRDefault="002D4A9E" w:rsidP="00F672F5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полезного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0A4D52" w:rsidRDefault="000A4D52" w:rsidP="00F672F5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Следующий параграф полезного примера.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0A4D52" w:rsidRDefault="000A4D5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>В</w:t>
      </w:r>
      <w:r w:rsidRPr="000A4D52">
        <w:t xml:space="preserve"> </w:t>
      </w:r>
      <w:hyperlink r:id="rId61" w:anchor="eg-bad-example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Примере</w:t>
        </w:r>
        <w:r w:rsidR="00F672F5" w:rsidRPr="000A4D52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3</w:t>
        </w:r>
      </w:hyperlink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отображается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форматирование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недостаточных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рекомендуемых или запрещенных для использования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0A4D52" w:rsidRDefault="000A4D5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5" w:name="eg-bad-example"/>
      <w:bookmarkEnd w:id="2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0A4D5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 недостаточного использования</w:t>
      </w:r>
      <w:r w:rsidR="00F672F5" w:rsidRPr="000A4D5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F672F5" w:rsidRPr="000A4D52" w:rsidRDefault="000A4D52" w:rsidP="00F672F5">
      <w:pPr>
        <w:shd w:val="clear" w:color="auto" w:fill="FFCCC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Сам пример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0A4D52" w:rsidRDefault="000A4D52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6" w:name="sec-terminology"/>
      <w:bookmarkEnd w:id="26"/>
      <w:r w:rsidRPr="000A4D5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Терминология</w:t>
      </w:r>
    </w:p>
    <w:p w:rsidR="00F672F5" w:rsidRPr="000A4D52" w:rsidRDefault="000A4D5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НЕОБЯЗАТЕЛЬНЫЙ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 спецификации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RFC2119" w:history="1"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Pr="004575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0A4D52" w:rsidRDefault="000A4D5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Ключевые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размерность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основной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объект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гиперкуб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документе должны интерпретироваться в соответствии со Спецификацией Размерностей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3" w:anchor="DIMENSIONS" w:history="1">
        <w:r w:rsidR="00F672F5" w:rsidRPr="000A4D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РАЗМЕРНОСТИ</w:t>
        </w:r>
        <w:r w:rsidR="00F672F5" w:rsidRPr="000A4D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0A4D52" w:rsidRDefault="000A4D5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экземпляр</w:t>
      </w:r>
      <w:r w:rsidRPr="000A4D5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 должны интерпретироваться в соответствии со спецификацией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4" w:anchor="XBRL" w:history="1">
        <w:r w:rsidR="00F672F5" w:rsidRPr="000A4D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672F5" w:rsidRPr="000A4D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672F5" w:rsidRPr="000A4D5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6F6B34" w:rsidRDefault="006F6B34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7" w:name="term-relationship-sets-model"/>
      <w:bookmarkEnd w:id="27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Модель</w:t>
      </w:r>
      <w:r w:rsidRPr="006F6B3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наборов</w:t>
      </w:r>
      <w:r w:rsidRPr="006F6B3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отношений</w:t>
      </w:r>
      <w:r w:rsidRPr="006F6B3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используемая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настоящей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спецификации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 собой модель набора базовых отношений между концептами и наборами размерных отношений. В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рамках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настоящей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спецификации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осуществляется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постоянное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моделирование</w:t>
      </w:r>
      <w:r w:rsidR="00F672F5"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«чистого» результата действующих дуг</w:t>
      </w:r>
      <w:r w:rsidR="00F672F5"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наборов отношений с учетом</w:t>
      </w:r>
      <w:r w:rsidR="00F672F5"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эквивалентности, запретов, корректировки и приоритетности дуг. </w:t>
      </w:r>
      <w:r w:rsidR="00F672F5"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Моделированию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подлежат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исключительно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действующие</w:t>
      </w:r>
      <w:r w:rsidRPr="006F6B3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дуги, неэффективные (недействующие) дуги представлению не подлежат. </w:t>
      </w:r>
    </w:p>
    <w:p w:rsidR="00F672F5" w:rsidRPr="00C31598" w:rsidRDefault="00CC22A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term-relationship-set-specifier"/>
      <w:bookmarkEnd w:id="2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Спецификатор</w:t>
      </w:r>
      <w:r w:rsidRPr="00A5524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набора</w:t>
      </w:r>
      <w:r w:rsidRPr="00A5524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отношений</w:t>
      </w:r>
      <w:r w:rsidRPr="00A5524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используемый</w:t>
      </w:r>
      <w:r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настоящей</w:t>
      </w:r>
      <w:r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спецификации</w:t>
      </w:r>
      <w:r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 xml:space="preserve">используется в модели набора отношений в рамках предмета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DTS</w:t>
      </w:r>
      <w:r w:rsidR="00F672F5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Он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может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определять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модель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набора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отношений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на основании минимальных данных, а именно,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роли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ссылки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роли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дуги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кроме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того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может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предоставить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proofErr w:type="spellStart"/>
      <w:r w:rsidR="00A5524C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QNames</w:t>
      </w:r>
      <w:proofErr w:type="spellEnd"/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ссылки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элемента дуги</w:t>
      </w:r>
      <w:r w:rsidR="00F672F5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по мере необходимости однозначной идентификации модели</w:t>
      </w:r>
      <w:r w:rsidR="00F672F5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а также может указать набор отношений, подлежащий включению в предметную модель. Если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конкретные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отношения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указаны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не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были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включению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подлежит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вся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база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набор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размерных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отношений</w:t>
      </w:r>
      <w:r w:rsidR="00A5524C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DTS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 xml:space="preserve"> в соответствии с указанными ролями ссылки и дуги</w:t>
      </w:r>
      <w:r w:rsidR="00F672F5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 (</w:t>
      </w:r>
      <w:r w:rsidR="00A5524C">
        <w:rPr>
          <w:rFonts w:ascii="Arial" w:eastAsia="Times New Roman" w:hAnsi="Arial" w:cs="Arial"/>
          <w:color w:val="008000"/>
          <w:sz w:val="24"/>
          <w:szCs w:val="24"/>
        </w:rPr>
        <w:t>а также элементами ссылки и дуги</w:t>
      </w:r>
      <w:r w:rsidR="00F672F5" w:rsidRPr="00A5524C">
        <w:rPr>
          <w:rFonts w:ascii="Arial" w:eastAsia="Times New Roman" w:hAnsi="Arial" w:cs="Arial"/>
          <w:color w:val="008000"/>
          <w:sz w:val="24"/>
          <w:szCs w:val="24"/>
        </w:rPr>
        <w:t xml:space="preserve">). </w:t>
      </w:r>
      <w:r w:rsidR="00550B7B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550B7B" w:rsidRPr="00C3159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550B7B">
        <w:rPr>
          <w:rFonts w:ascii="Arial" w:eastAsia="Times New Roman" w:hAnsi="Arial" w:cs="Arial"/>
          <w:color w:val="008000"/>
          <w:sz w:val="24"/>
          <w:szCs w:val="24"/>
        </w:rPr>
        <w:t>противном</w:t>
      </w:r>
      <w:r w:rsidR="00550B7B" w:rsidRPr="00C3159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550B7B">
        <w:rPr>
          <w:rFonts w:ascii="Arial" w:eastAsia="Times New Roman" w:hAnsi="Arial" w:cs="Arial"/>
          <w:color w:val="008000"/>
          <w:sz w:val="24"/>
          <w:szCs w:val="24"/>
        </w:rPr>
        <w:t>случае</w:t>
      </w:r>
      <w:r w:rsidR="00F672F5" w:rsidRPr="00C3159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550B7B">
        <w:rPr>
          <w:rFonts w:ascii="Arial" w:eastAsia="Times New Roman" w:hAnsi="Arial" w:cs="Arial"/>
          <w:color w:val="008000"/>
          <w:sz w:val="24"/>
          <w:szCs w:val="24"/>
        </w:rPr>
        <w:t>указанные</w:t>
      </w:r>
      <w:r w:rsidR="00550B7B" w:rsidRPr="00C3159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550B7B">
        <w:rPr>
          <w:rFonts w:ascii="Arial" w:eastAsia="Times New Roman" w:hAnsi="Arial" w:cs="Arial"/>
          <w:color w:val="008000"/>
          <w:sz w:val="24"/>
          <w:szCs w:val="24"/>
        </w:rPr>
        <w:t xml:space="preserve">отношения включаются только в модель. </w:t>
      </w:r>
    </w:p>
    <w:p w:rsidR="00F672F5" w:rsidRPr="00C31598" w:rsidRDefault="00550B7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9" w:name="term-relationship-specifier"/>
      <w:bookmarkEnd w:id="29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Спецификатор</w:t>
      </w:r>
      <w:r w:rsidRPr="00881F5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отношений</w:t>
      </w:r>
      <w:r w:rsidRPr="00881F5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используемый</w:t>
      </w:r>
      <w:r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настоящей</w:t>
      </w:r>
      <w:r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спецификации</w:t>
      </w:r>
      <w:r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относится к дугам предметной базы или набору размерных отношений. Он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может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выявлять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действующую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дугу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помощи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proofErr w:type="spellStart"/>
      <w:r w:rsidR="00F672F5" w:rsidRPr="0010376A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href</w:t>
      </w:r>
      <w:proofErr w:type="spellEnd"/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эффективной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дуги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помощи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65" w:anchor="term-concept-identifier" w:history="1">
        <w:proofErr w:type="spellStart"/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conceptSpecifiers</w:t>
        </w:r>
        <w:proofErr w:type="spellEnd"/>
      </w:hyperlink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концептов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  <w:lang w:val="en-US"/>
        </w:rPr>
        <w:t>from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to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, а также атрибутов, требуемых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 xml:space="preserve">для устранения неоднозначности других действующих дуг в одном и том же наборе отношений между концептами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from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to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Например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презентационном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базовом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наборе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может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потребоваться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preferredLabel</w:t>
      </w:r>
      <w:proofErr w:type="spellEnd"/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наряду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концептами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  <w:lang w:val="en-US"/>
        </w:rPr>
        <w:t>from</w:t>
      </w:r>
      <w:r w:rsidR="00881F58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8000"/>
          <w:sz w:val="24"/>
          <w:szCs w:val="24"/>
          <w:lang w:val="en-US"/>
        </w:rPr>
        <w:t>to</w:t>
      </w:r>
      <w:r w:rsidR="00881F58">
        <w:rPr>
          <w:rFonts w:ascii="Arial" w:eastAsia="Times New Roman" w:hAnsi="Arial" w:cs="Arial"/>
          <w:color w:val="008000"/>
          <w:sz w:val="24"/>
          <w:szCs w:val="24"/>
        </w:rPr>
        <w:t xml:space="preserve"> при наличии действующих дуг начальной, конечной и стандартной метки. </w:t>
      </w:r>
      <w:r w:rsidR="00F672F5" w:rsidRPr="00881F5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</w:p>
    <w:p w:rsidR="00F672F5" w:rsidRPr="004C3BF1" w:rsidRDefault="00F672F5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0" w:name="sec-namespaces"/>
      <w:bookmarkEnd w:id="30"/>
      <w:r w:rsidRPr="004C3BF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1.5 </w:t>
      </w:r>
      <w:r w:rsidR="004C3BF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Пространства имен и префиксы пространств имен </w:t>
      </w:r>
    </w:p>
    <w:p w:rsidR="00632AC8" w:rsidRPr="004F3C04" w:rsidRDefault="00632AC8" w:rsidP="00632A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Префиксы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6" w:anchor="XMLNAMES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Pr="003B230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это префикс пространства имени, 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локальное имя.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преобразование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 пространств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фактические пространства имен осуществляется в соответствии с </w:t>
      </w:r>
      <w:hyperlink r:id="rId67" w:anchor="table-namespa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Таблицей</w:t>
        </w:r>
        <w:r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32AC8" w:rsidRPr="004F3C04" w:rsidRDefault="00632AC8" w:rsidP="00632A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Колонка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8" w:anchor="table-namespa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</w:t>
        </w:r>
        <w:r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ненормативной, а колонка пространства имени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нормативной. </w:t>
      </w:r>
    </w:p>
    <w:p w:rsidR="00F672F5" w:rsidRPr="00632AC8" w:rsidRDefault="00632AC8" w:rsidP="00F672F5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1" w:name="table-namespaces"/>
      <w:bookmarkEnd w:id="3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 1: Пространства имени и префиксы пространства имени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8056"/>
      </w:tblGrid>
      <w:tr w:rsidR="00F672F5" w:rsidRPr="00F672F5" w:rsidTr="00F672F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632AC8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632AC8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Пространство имени</w:t>
            </w:r>
            <w:r w:rsidR="00F672F5" w:rsidRPr="00F67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URI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verrels</w:t>
            </w:r>
            <w:proofErr w:type="spellEnd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http://xbrl.org/2010/versioning-relationship-sets 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verrelse</w:t>
            </w:r>
            <w:proofErr w:type="spellEnd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http://xbrl.org/2010/versioning-relationship-sets/error 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http://www.w3.org/2001/XMLSchema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http://xbrl.org/2008/generic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eg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http://example.com/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http://xbrl.org/2010/versioning-base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http://xbrl.org/2010/versioning-concept-basic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http://xbrl.org/2010/versioning-concept-extended</w:t>
            </w:r>
          </w:p>
        </w:tc>
      </w:tr>
    </w:tbl>
    <w:p w:rsidR="00F672F5" w:rsidRPr="00C31598" w:rsidRDefault="00632AC8" w:rsidP="00F672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2" w:name="sec-events-mappings"/>
      <w:bookmarkEnd w:id="32"/>
      <w:r w:rsidRPr="00C3159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События</w:t>
      </w:r>
      <w:r w:rsidRPr="00C3159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</w:t>
      </w:r>
      <w:r w:rsidRPr="00C3159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отображения</w:t>
      </w:r>
    </w:p>
    <w:p w:rsidR="00F672F5" w:rsidRPr="00632AC8" w:rsidRDefault="00632AC8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 наборов отношений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отслеживает изменения в наборах базовых отношений и наборах размерных отношений в </w:t>
      </w:r>
      <w:r w:rsidR="00F672F5" w:rsidRPr="0010376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632AC8" w:rsidRDefault="00632AC8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Концепты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указываются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9" w:anchor="XBRL" w:history="1"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документация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0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концептам</w:t>
      </w:r>
      <w:r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XBRL" w:history="1"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>
        <w:t>,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являющихся концептами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отношения, документируются при помощи спецификации базовых концептов </w:t>
      </w:r>
      <w:hyperlink r:id="rId72" w:anchor="XVS-Concept-Basic" w:history="1"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Базовых концептов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элементов концептов </w:t>
      </w:r>
      <w:hyperlink r:id="rId73" w:anchor="XVS-Concept-Extended" w:history="1"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Расширенных концептов</w:t>
        </w:r>
        <w:r w:rsidR="00F672F5" w:rsidRPr="00632A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672F5" w:rsidRPr="00632AC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632AC8" w:rsidRDefault="00632AC8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3" w:name="sec-relationship-set-model-events"/>
      <w:bookmarkEnd w:id="33"/>
      <w:r w:rsidRPr="00632AC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События модели набора отношений </w:t>
      </w:r>
    </w:p>
    <w:p w:rsidR="00F672F5" w:rsidRPr="0053352D" w:rsidRDefault="0053352D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выделяются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три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вида</w:t>
      </w:r>
      <w:r w:rsidR="00F672F5"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событий модели набора отношений.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F672F5"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4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описывают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модели</w:t>
      </w:r>
      <w:r w:rsidRPr="0053352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набора</w:t>
      </w:r>
      <w:r w:rsidRPr="0053352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отношений</w:t>
      </w:r>
      <w:r w:rsidRPr="0053352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относятся к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отношениям</w:t>
      </w:r>
      <w:r w:rsidR="00F672F5"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опционально включая производные отношения</w:t>
      </w:r>
      <w:r w:rsidR="00F672F5" w:rsidRPr="0053352D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F672F5" w:rsidRPr="00F672F5" w:rsidRDefault="0053352D" w:rsidP="00F672F5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4" w:name="table-relationship-set-events"/>
      <w:bookmarkEnd w:id="3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 2: События набора отношений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5"/>
        <w:gridCol w:w="2653"/>
        <w:gridCol w:w="2127"/>
        <w:gridCol w:w="2200"/>
      </w:tblGrid>
      <w:tr w:rsidR="00F672F5" w:rsidRPr="00F672F5" w:rsidTr="0053352D">
        <w:trPr>
          <w:tblHeader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53352D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53352D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53352D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Идентификатор «Из»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53352D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Идентификатор «В»</w:t>
            </w:r>
          </w:p>
        </w:tc>
      </w:tr>
      <w:tr w:rsidR="00F672F5" w:rsidRPr="00F672F5" w:rsidTr="0053352D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5" w:name="term-evrelationshipsetchange"/>
            <w:bookmarkEnd w:id="35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RelationshipSetModelChange</w:t>
            </w:r>
            <w:proofErr w:type="spellEnd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5" w:anchor="xml-relationship-set-model-change.element.event" w:history="1"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verrels:relationshipSetModelChange</w:t>
              </w:r>
              <w:proofErr w:type="spellEnd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53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6" w:anchor="term-relationship-set-specifier" w:history="1">
              <w:r w:rsidR="0053352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Спецификатор набора отношений </w:t>
              </w:r>
            </w:hyperlink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53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7" w:anchor="term-relationship-set-specifier" w:history="1">
              <w:r w:rsidR="0053352D" w:rsidRPr="0053352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Спецификатор набора отношений </w:t>
              </w:r>
            </w:hyperlink>
          </w:p>
        </w:tc>
      </w:tr>
      <w:tr w:rsidR="00F672F5" w:rsidRPr="00F672F5" w:rsidTr="0053352D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6" w:name="term-evrelationshipsetadd"/>
            <w:bookmarkEnd w:id="36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RelationshipSetModelAdd</w:t>
            </w:r>
            <w:proofErr w:type="spellEnd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8" w:anchor="xml-relationship-set-model-add.element.event" w:history="1"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verrels:relationshipSetModelAdd</w:t>
              </w:r>
              <w:proofErr w:type="spellEnd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53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9" w:anchor="term-relationship-set-specifier" w:history="1">
              <w:r w:rsidR="0053352D" w:rsidRPr="0053352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Спецификатор набора отношений </w:t>
              </w:r>
            </w:hyperlink>
          </w:p>
        </w:tc>
      </w:tr>
      <w:tr w:rsidR="00F672F5" w:rsidRPr="00F672F5" w:rsidTr="0053352D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7" w:name="term-evrelationshipsetdelete"/>
            <w:bookmarkEnd w:id="37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RelationshipSetModelDelete</w:t>
            </w:r>
            <w:proofErr w:type="spellEnd"/>
            <w:r w:rsidRPr="00F672F5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0" w:anchor="xml-relationship-set-model-delete.element.event" w:history="1"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verrels:relationshipSetModelDelete</w:t>
              </w:r>
              <w:proofErr w:type="spellEnd"/>
              <w:r w:rsidR="00F672F5" w:rsidRPr="00F672F5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2B6F4B" w:rsidP="0053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1" w:anchor="term-relationship-set-specifier" w:history="1">
              <w:r w:rsidR="0053352D" w:rsidRPr="000A36B6">
                <w:t xml:space="preserve"> </w:t>
              </w:r>
              <w:r w:rsidR="0053352D" w:rsidRPr="0053352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Спецификатор набора отношений </w:t>
              </w:r>
            </w:hyperlink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672F5" w:rsidRPr="00F672F5" w:rsidRDefault="0053352D" w:rsidP="00F672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8" w:name="sec-syntax"/>
      <w:bookmarkEnd w:id="3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2.2 Синтаксис</w:t>
      </w:r>
    </w:p>
    <w:p w:rsidR="00F672F5" w:rsidRPr="00EC3EBE" w:rsidRDefault="00EC3EB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="00F672F5"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текстовую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декларацию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синтаксических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ограничений, когда такие ограничения не выражаются нормативной схемой, предоставляемой вместе с настоящей спецификацией. </w:t>
      </w:r>
    </w:p>
    <w:p w:rsidR="00F672F5" w:rsidRPr="00EC3EBE" w:rsidRDefault="00EC3EB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Пояснения к элементам и атрибутам, предоставляются только в том случае, когда они не были представлены в рамках других спецификаций</w:t>
      </w:r>
      <w:r w:rsidR="00F672F5"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EC3EBE" w:rsidRDefault="00EC3EB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прямо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указано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иное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упоминание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рассматриваться в качестве ссылки на такой элемент или любой другой элемент</w:t>
      </w:r>
      <w:r w:rsidR="00F672F5"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своей </w:t>
      </w:r>
      <w:hyperlink r:id="rId82" w:anchor="key-equivalenceClas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группе подстановок</w:t>
        </w:r>
      </w:hyperlink>
      <w:r w:rsidR="00F672F5" w:rsidRPr="00EC3E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C31598" w:rsidRDefault="00FA0D3B" w:rsidP="00F672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9" w:name="sec-relationship-set-model"/>
      <w:bookmarkEnd w:id="39"/>
      <w:r w:rsidRPr="00C3159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Модель</w:t>
      </w:r>
      <w:r w:rsidRPr="00C3159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набора</w:t>
      </w:r>
      <w:r w:rsidRPr="00C3159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отношений</w:t>
      </w:r>
    </w:p>
    <w:p w:rsidR="00F672F5" w:rsidRPr="00C31598" w:rsidRDefault="007C767D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Синтаксис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3" w:anchor="xml-aspect.relationship-set.type" w:history="1">
        <w:r w:rsidR="00F672F5" w:rsidRPr="00C3159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proofErr w:type="spellStart"/>
        <w:r w:rsidR="00F672F5" w:rsidRPr="0010376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verrels</w:t>
        </w:r>
        <w:proofErr w:type="spellEnd"/>
        <w:r w:rsidR="00F672F5" w:rsidRPr="00C3159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="00F672F5" w:rsidRPr="0010376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relationshipSet</w:t>
        </w:r>
        <w:proofErr w:type="spellEnd"/>
        <w:r w:rsidR="00F672F5" w:rsidRPr="00C3159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F672F5"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схемой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предоставляемой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наряду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7C767D" w:rsidRDefault="007C767D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C3159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указаны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базовом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безразмерных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размерных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F672F5"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F672F5"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 действующие отношения от действующих отношений роли ссылки и роли дуги.</w:t>
      </w:r>
      <w:r w:rsidR="00F672F5" w:rsidRPr="007C7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240AC4" w:rsidRDefault="00A80826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представить</w:t>
      </w:r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QNames</w:t>
      </w:r>
      <w:proofErr w:type="spellEnd"/>
      <w:r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240AC4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240AC4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40AC4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240AC4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="00240AC4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>для однозначной идентификации модели</w:t>
      </w:r>
      <w:r w:rsidR="00F672F5" w:rsidRPr="00240AC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40AC4">
        <w:rPr>
          <w:rFonts w:ascii="Arial" w:eastAsia="Times New Roman" w:hAnsi="Arial" w:cs="Arial"/>
          <w:color w:val="000000"/>
          <w:sz w:val="24"/>
          <w:szCs w:val="24"/>
        </w:rPr>
        <w:t xml:space="preserve">например, для общих или пользовательских отношений с несколькими элементами ссылок и дуг, которые имеют одни и те же роли ссылок и дуг. </w:t>
      </w:r>
    </w:p>
    <w:p w:rsidR="00F672F5" w:rsidRPr="008213CC" w:rsidRDefault="008213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указывать,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наборы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включить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предметную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 в таком случае включает только указанные отношения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указываться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нескольких отношений. 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777EB7" w:rsidRDefault="008213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крайней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мере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указываются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 идентификатора концепта</w:t>
      </w:r>
      <w:r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8213C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опционального идентификатора концепта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8213C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toName</w:t>
      </w:r>
      <w:proofErr w:type="spellEnd"/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осевыми атрибутами.</w:t>
      </w:r>
      <w:r w:rsidR="00F672F5" w:rsidRPr="008213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идентификатора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777EB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toName</w:t>
      </w:r>
      <w:proofErr w:type="spellEnd"/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777EB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включаются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в настоящем пункте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относятся к исходному и целевому отношению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 xml:space="preserve">являясь </w:t>
      </w:r>
      <w:proofErr w:type="spellStart"/>
      <w:r w:rsidR="00777EB7" w:rsidRPr="0010376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xlink</w:t>
      </w:r>
      <w:proofErr w:type="spellEnd"/>
      <w:r w:rsidR="00777EB7">
        <w:rPr>
          <w:rFonts w:ascii="Arial" w:eastAsia="Times New Roman" w:hAnsi="Arial" w:cs="Arial"/>
          <w:color w:val="000000"/>
          <w:sz w:val="24"/>
          <w:szCs w:val="24"/>
        </w:rPr>
        <w:t xml:space="preserve"> понятиями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777EB7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'</w:t>
      </w:r>
      <w:r w:rsidR="00777EB7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имея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77EB7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 xml:space="preserve">в рамках 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'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777EB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777EB7" w:rsidRDefault="00777EB7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сказать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конструкция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должна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иерархию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777EB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axis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указан, подразумевается значение оси 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self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847D7A" w:rsidRDefault="00777EB7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указании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777EB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axis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иерархические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777E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 предметными отношениями соответствующей конструкции отношений. Атрибут</w:t>
      </w:r>
      <w:r w:rsidR="00F672F5" w:rsidRPr="00847D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847D7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777E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axis</w:t>
      </w:r>
      <w:r w:rsidRPr="00847D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иметь следующее содержание: </w:t>
      </w:r>
    </w:p>
    <w:p w:rsidR="00F672F5" w:rsidRPr="00A37B1A" w:rsidRDefault="00A37B1A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представляет предметное действующее отношение.</w:t>
      </w:r>
      <w:r w:rsidR="00F672F5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A37B1A" w:rsidRDefault="00A37B1A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представляет действующие отношения, являющиеся непосредственными дочерними отношениями предметного действующего отношения в рамках базового набора. 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self</w:t>
      </w:r>
      <w:proofErr w:type="gramEnd"/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непосредственными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дочерними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предметного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базового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A37B1A" w:rsidRDefault="00A37B1A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escendant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производными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предметного действующего отношения в рамках базового набора</w:t>
      </w:r>
      <w:r w:rsidR="00F672F5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descendant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self</w:t>
      </w:r>
      <w:proofErr w:type="gramEnd"/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производными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предметного действующего отношения в рамках базового набора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DRS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непосредственными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дочерними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 xml:space="preserve">предметного действующего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отношения в рамках предметного размерного отношения, соблюдая целевую роль 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DRS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self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непосредственными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дочерними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отношениями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предметного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DRS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descendant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 отношения, являющиеся производными предметного действующего отношения в рамках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A37B1A" w:rsidRDefault="00F672F5" w:rsidP="00F6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DRS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descendant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</w:t>
      </w:r>
      <w:r w:rsidRPr="00A37B1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self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предметное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действующее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действующие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>являющиеся</w:t>
      </w:r>
      <w:r w:rsidR="00A37B1A"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B1A">
        <w:rPr>
          <w:rFonts w:ascii="Arial" w:eastAsia="Times New Roman" w:hAnsi="Arial" w:cs="Arial"/>
          <w:color w:val="000000"/>
          <w:sz w:val="24"/>
          <w:szCs w:val="24"/>
        </w:rPr>
        <w:t xml:space="preserve">производными предметного действующего отношения в рамках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Pr="00A37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926A42" w:rsidRDefault="002B6F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4" w:anchor="term-relationship-sets-model" w:history="1">
        <w:r w:rsidR="00926A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926A42" w:rsidRPr="00926A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26A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наборов</w:t>
        </w:r>
        <w:r w:rsidR="00926A42" w:rsidRPr="00926A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26A4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отношений</w:t>
        </w:r>
      </w:hyperlink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672F5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привязывания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документации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926A42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 xml:space="preserve">сложным комбинированным структурам </w:t>
      </w:r>
      <w:r w:rsidR="00926A4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базовых наборов, выраженных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6A4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типизированных размерностей.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 xml:space="preserve">Она используется для записи </w:t>
      </w:r>
      <w:r w:rsidR="00F54158">
        <w:rPr>
          <w:rFonts w:ascii="Arial" w:eastAsia="Times New Roman" w:hAnsi="Arial" w:cs="Arial"/>
          <w:color w:val="000000"/>
          <w:sz w:val="24"/>
          <w:szCs w:val="24"/>
        </w:rPr>
        <w:t xml:space="preserve">следующей </w:t>
      </w:r>
      <w:r w:rsidR="00926A42">
        <w:rPr>
          <w:rFonts w:ascii="Arial" w:eastAsia="Times New Roman" w:hAnsi="Arial" w:cs="Arial"/>
          <w:color w:val="000000"/>
          <w:sz w:val="24"/>
          <w:szCs w:val="24"/>
        </w:rPr>
        <w:t>информации управления версиями:</w:t>
      </w:r>
      <w:r w:rsidR="00F672F5"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926A42" w:rsidRDefault="00926A42" w:rsidP="00F6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926A42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роли дуги </w:t>
      </w:r>
    </w:p>
    <w:p w:rsidR="00F672F5" w:rsidRPr="00F54158" w:rsidRDefault="00F54158" w:rsidP="00F6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="00AB4762"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4762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="00AB4762" w:rsidRPr="00F5415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AB4762"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безразмерными</w:t>
      </w:r>
      <w:r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предусмотренными базовой спецификацией</w:t>
      </w:r>
      <w:r w:rsidR="00F672F5" w:rsidRPr="00F541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общими или пользовательскими</w:t>
      </w:r>
    </w:p>
    <w:p w:rsidR="00F672F5" w:rsidRPr="00130607" w:rsidRDefault="00130607" w:rsidP="00F6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Наследования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первичных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элементов, характерного для ролей ссылок и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130607" w:rsidRDefault="00130607" w:rsidP="00F6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Документации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proofErr w:type="spellEnd"/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closed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proofErr w:type="spellEnd"/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contextElement</w:t>
      </w:r>
      <w:proofErr w:type="spellEnd"/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 связям наличия-гиперкуба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E33789" w:rsidRDefault="00130607" w:rsidP="00F6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Документации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xbrldt</w:t>
      </w:r>
      <w:proofErr w:type="spellEnd"/>
      <w:r w:rsidR="00F672F5" w:rsidRPr="0013060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usable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связям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13060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306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E33789" w:rsidRDefault="000408F5" w:rsidP="00F67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Аспектные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экземпляров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выраженных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типизированных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себе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отслеживают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идентификации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наличии аспектов размерности и отслеживают значения исключений. </w:t>
      </w:r>
      <w:hyperlink r:id="rId85" w:anchor="term-relationship-sets-model" w:history="1">
        <w:hyperlink r:id="rId86" w:anchor="term-relationship-sets-model" w:history="1">
          <w:r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Модель</w:t>
          </w:r>
          <w:r w:rsidRPr="00926A42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наборов</w:t>
          </w:r>
          <w:r w:rsidRPr="00926A42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отношений</w:t>
          </w:r>
        </w:hyperlink>
      </w:hyperlink>
      <w:r w:rsidR="00F672F5" w:rsidRPr="00040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прослеживает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связей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E33789" w:rsidRDefault="002104B6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гиперкуба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наборов размерных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использованием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осей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обобщенно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моделироваться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роли дуги, представленной исключительно для отчетности управления версиями:  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/2010/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versioning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has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hypercube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»,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="00F672F5"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спецификатор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отдельного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F672F5"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обобщенно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идентифицировать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E337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D058BE" w:rsidRDefault="002104B6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наборов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размерных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осей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полный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первичных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обобщенно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моделироваться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дуги, представленной исключительно для отчетности управления версиями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/2010/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versioning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primary</w:t>
      </w:r>
      <w:r w:rsidR="00F672F5" w:rsidRPr="002104B6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item</w:t>
      </w:r>
      <w:r w:rsidR="00F672F5" w:rsidRPr="002104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наследственности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первичных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доменное имя) и оба отношения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наличия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гиперкуба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«всех»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«не всех»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DRS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-дуг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спецификатор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отдельного</w:t>
      </w:r>
      <w:r w:rsidR="00D058BE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 xml:space="preserve">может обобщенно идентифицировать 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8BE">
        <w:rPr>
          <w:rFonts w:ascii="Arial" w:eastAsia="Times New Roman" w:hAnsi="Arial" w:cs="Arial"/>
          <w:color w:val="000000"/>
          <w:sz w:val="24"/>
          <w:szCs w:val="24"/>
        </w:rPr>
        <w:t xml:space="preserve">все отношения первичных объектов. </w:t>
      </w:r>
    </w:p>
    <w:p w:rsidR="00F672F5" w:rsidRPr="00D058BE" w:rsidRDefault="00D058B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linkrole</w:t>
      </w:r>
      <w:proofErr w:type="spellEnd"/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существуют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времени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элементов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устранения неоднозначности базовых наборов, идентифицированных ролями ссылки и дуги. Атрибуты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058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QNames</w:t>
      </w:r>
      <w:proofErr w:type="spellEnd"/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D058B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672F5" w:rsidRPr="00D058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соответственно требуются когда: </w:t>
      </w:r>
    </w:p>
    <w:p w:rsidR="00F672F5" w:rsidRPr="006629E2" w:rsidRDefault="006629E2" w:rsidP="00F6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Стандартные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2.1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сочетания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используются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непользовательских</w:t>
      </w:r>
      <w:proofErr w:type="spellEnd"/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</w:t>
      </w:r>
      <w:r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например, родительская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–д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очерняя роль дуги используется в элементах, отличных от </w:t>
      </w:r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presentationLink</w:t>
      </w:r>
      <w:proofErr w:type="spellEnd"/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или отличных от </w:t>
      </w:r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proofErr w:type="spellEnd"/>
      <w:r w:rsidR="00F672F5" w:rsidRPr="006629E2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672F5" w:rsidRPr="006629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E33789" w:rsidRDefault="006629E2" w:rsidP="00F6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роль ссылки или роль дуги могут использоваться в более чем одном элементе соответствующей ссылки или дуги.  </w:t>
      </w:r>
    </w:p>
    <w:p w:rsidR="00F672F5" w:rsidRPr="00F672F5" w:rsidRDefault="006629E2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0" w:name="example-hypercube-model"/>
      <w:bookmarkEnd w:id="4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 4: Модель набора отношений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700"/>
      </w:tblGrid>
      <w:tr w:rsidR="00F672F5" w:rsidRPr="00F672F5" w:rsidTr="00E33789">
        <w:trPr>
          <w:tblHeader/>
        </w:trPr>
        <w:tc>
          <w:tcPr>
            <w:tcW w:w="3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6629E2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Модель набора отношений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6629E2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F672F5" w:rsidRPr="00E0739F" w:rsidTr="00E33789">
        <w:tc>
          <w:tcPr>
            <w:tcW w:w="3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 xml:space="preserve">http://xbrl.oracle.com/20090831/ 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CondensedConsolidatedBalanceSheets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http://www.xbrl.org/2003/arcrole/parent-child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us-gaap:CommitmentsAndContingencies2009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toName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orcl:OracleCorporationStockholdersEquityAbstract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axis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descendant-or-self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relationshipSetModelAdd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E0739F" w:rsidRDefault="00E33789" w:rsidP="00E073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Запись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SEC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2009-08-31,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корпорация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Oracle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добавила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US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GAAP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уникальную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служебную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иерархию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линейных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описания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линейных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объектов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долей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акционеров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Такой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документирует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абстрактный объект во главе иерархии своих добавленных линейных объектов. Вместо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конструкции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дуги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используется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конструкция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поскольку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запись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была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загружена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E0739F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системы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SEC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Edgar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не имеет атрибут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указанном отношении в базе ссылок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SEC</w:t>
            </w:r>
            <w:r w:rsidR="00F672F5" w:rsidRP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672F5" w:rsidRPr="00C13556" w:rsidTr="00E33789">
        <w:tc>
          <w:tcPr>
            <w:tcW w:w="3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com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role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1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all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xbrldt:closed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true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http://abc.com/role1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xbrldt:closed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false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C13556" w:rsidRDefault="00E33789" w:rsidP="00C13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Сценарий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EJ</w:t>
            </w:r>
            <w:r w:rsidR="00E0739F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-2.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представляет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первичные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наличия</w:t>
            </w:r>
            <w:r w:rsidR="00E0739F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073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гиперкуба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1355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все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отношения первичного объекта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роли ссылки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role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(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также наследников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role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1).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Закрытый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истинного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ложный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Более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подробная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размерностях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исключенных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размерах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была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оставлена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изменений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первичных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производных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объектов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role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доменного (рабочего) набора отношений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следовательно, более подробная информация не требуется в событии модели набора отношений. </w:t>
            </w:r>
          </w:p>
        </w:tc>
      </w:tr>
      <w:tr w:rsidR="00F672F5" w:rsidRPr="00C13556" w:rsidTr="00E33789">
        <w:tc>
          <w:tcPr>
            <w:tcW w:w="3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lastRenderedPageBreak/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com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role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1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dim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all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scenario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http://abc.com/role1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int</w:t>
            </w:r>
            <w:proofErr w:type="spellEnd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/dim/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/all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segment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C13556" w:rsidRDefault="00E33789" w:rsidP="00C13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Сценарий</w:t>
            </w:r>
            <w:r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="00F672F5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EJ</w:t>
            </w:r>
            <w:r w:rsidR="00C13556" w:rsidRPr="00A07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-3.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EJ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однако</w:t>
            </w:r>
            <w:r w:rsidR="00C13556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contextElement</w:t>
            </w:r>
            <w:proofErr w:type="spellEnd"/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перемещен со</w:t>
            </w:r>
            <w:r w:rsid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сценария в сегмент. </w:t>
            </w:r>
          </w:p>
        </w:tc>
      </w:tr>
      <w:tr w:rsidR="00F672F5" w:rsidRPr="0051143F" w:rsidTr="00E33789">
        <w:tc>
          <w:tcPr>
            <w:tcW w:w="3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&gt;</w:t>
            </w:r>
          </w:p>
          <w:p w:rsidR="00F672F5" w:rsidRPr="00A072E1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: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abc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com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role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1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://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xbrl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.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org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/2010/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versioning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/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has</w:t>
            </w:r>
            <w:r w:rsidRPr="00A072E1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</w:rPr>
              <w:t>-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hypercube</w:t>
            </w:r>
            <w:r w:rsidRPr="00A072E1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scenario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fromRelationshipSet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linkrole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http://abc.com/role1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http://xbrl.org/</w:t>
            </w:r>
            <w:proofErr w:type="spellStart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arcrole</w:t>
            </w:r>
            <w:proofErr w:type="spellEnd"/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/2010/versioning/has-hypercube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</w:t>
            </w:r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fromName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dts:p1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0000"/>
                <w:sz w:val="24"/>
                <w:szCs w:val="24"/>
                <w:lang w:val="en-US"/>
              </w:rPr>
              <w:t>xbrldt:contextElement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="</w:t>
            </w:r>
            <w:r w:rsidRPr="0010376A">
              <w:rPr>
                <w:rFonts w:ascii="Courier New" w:eastAsia="Times New Roman" w:hAnsi="Courier New" w:cs="Courier New"/>
                <w:b/>
                <w:bCs/>
                <w:color w:val="000099"/>
                <w:sz w:val="24"/>
                <w:szCs w:val="24"/>
                <w:lang w:val="en-US"/>
              </w:rPr>
              <w:t>segment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"/&gt;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toRelationshipSet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  <w:p w:rsidR="00F672F5" w:rsidRPr="0010376A" w:rsidRDefault="00F672F5" w:rsidP="00F672F5">
            <w:pPr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</w:pP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&lt;/</w:t>
            </w:r>
            <w:proofErr w:type="spellStart"/>
            <w:r w:rsidRPr="0010376A">
              <w:rPr>
                <w:rFonts w:ascii="Courier New" w:eastAsia="Times New Roman" w:hAnsi="Courier New" w:cs="Courier New"/>
                <w:color w:val="666600"/>
                <w:sz w:val="24"/>
                <w:szCs w:val="24"/>
                <w:lang w:val="en-US"/>
              </w:rPr>
              <w:t>verrels</w:t>
            </w:r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:</w:t>
            </w:r>
            <w:r w:rsidRPr="0010376A">
              <w:rPr>
                <w:rFonts w:ascii="Courier New" w:eastAsia="Times New Roman" w:hAnsi="Courier New" w:cs="Courier New"/>
                <w:color w:val="990000"/>
                <w:sz w:val="24"/>
                <w:szCs w:val="24"/>
                <w:lang w:val="en-US"/>
              </w:rPr>
              <w:t>relationshipSetModelChange</w:t>
            </w:r>
            <w:proofErr w:type="spellEnd"/>
            <w:r w:rsidRPr="0010376A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51143F" w:rsidRDefault="00C13556" w:rsidP="00511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Сценарий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EJ</w:t>
            </w:r>
            <w:r w:rsidR="00F672F5"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указано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выше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однако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учетом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того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отношения</w:t>
            </w:r>
            <w:r w:rsidRPr="00C13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обе эти категории подлежат отчетности, поскольку их контекстные элементы были изменены со сценария на сегмент. Нет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необходимости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отдельности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определять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наборы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51143F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F672F5" w:rsidRP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51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 они могут быть совместно именуемыми ролью дуги наличия-гиперкуба, введенной выше для целей отчетности управления версиями.  </w:t>
            </w:r>
          </w:p>
        </w:tc>
      </w:tr>
    </w:tbl>
    <w:p w:rsidR="00F672F5" w:rsidRPr="00A73321" w:rsidRDefault="00A73321" w:rsidP="00F672F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  <w:lang w:val="en-US"/>
        </w:rPr>
      </w:pPr>
      <w:bookmarkStart w:id="41" w:name="sec-relationship-set-validation-rules"/>
      <w:bookmarkEnd w:id="41"/>
      <w:r>
        <w:rPr>
          <w:rFonts w:ascii="Arial" w:eastAsia="Times New Roman" w:hAnsi="Arial" w:cs="Arial"/>
          <w:b/>
          <w:bCs/>
          <w:color w:val="005A9C"/>
          <w:sz w:val="24"/>
          <w:szCs w:val="24"/>
          <w:lang w:val="en-US"/>
        </w:rPr>
        <w:t xml:space="preserve">2.2.1.1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Правила</w:t>
      </w:r>
      <w:r w:rsidRPr="00A73321">
        <w:rPr>
          <w:rFonts w:ascii="Arial" w:eastAsia="Times New Roman" w:hAnsi="Arial" w:cs="Arial"/>
          <w:b/>
          <w:bCs/>
          <w:color w:val="005A9C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верификации</w:t>
      </w:r>
    </w:p>
    <w:p w:rsidR="00F672F5" w:rsidRPr="00A73321" w:rsidRDefault="00A73321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3321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toName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сводиться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допустимому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определению</w:t>
      </w:r>
      <w:r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A73321" w:rsidRDefault="002B6F4B" w:rsidP="00F6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7" w:anchor="term-from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F672F5" w:rsidRPr="00A733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F672F5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73321" w:rsidRPr="00A733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элементе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F672F5" w:rsidRPr="00A7332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F672F5" w:rsidRPr="0010376A" w:rsidRDefault="002B6F4B" w:rsidP="00F6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88" w:anchor="term-to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 DTS</w:t>
        </w:r>
      </w:hyperlink>
      <w:r w:rsidR="00A7332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gram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:relationships</w:t>
      </w:r>
      <w:proofErr w:type="spellEnd"/>
      <w:proofErr w:type="gramEnd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73321">
        <w:rPr>
          <w:rFonts w:ascii="Arial" w:eastAsia="Times New Roman" w:hAnsi="Arial" w:cs="Arial"/>
          <w:color w:val="000000"/>
          <w:sz w:val="24"/>
          <w:szCs w:val="24"/>
        </w:rPr>
        <w:t>элементе</w:t>
      </w:r>
      <w:r w:rsidR="00A73321" w:rsidRPr="00A7332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verrels:toRelationshipSet</w:t>
      </w:r>
      <w:proofErr w:type="spellEnd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&gt;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F672F5" w:rsidRPr="00D97E54" w:rsidRDefault="00A73321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Пространство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сводятся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префиксы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="00D97E54" w:rsidRPr="00D97E5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размещается процессором отчетности управления версиями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9" w:anchor="term-from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F672F5"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0" w:anchor="term-to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F672F5"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schemaLocation</w:t>
      </w:r>
      <w:proofErr w:type="spellEnd"/>
      <w:r w:rsidR="00F672F5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файле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D97E54"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E54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местоположения файла схемы для идентификаторов концептов. </w:t>
      </w:r>
    </w:p>
    <w:p w:rsidR="00F672F5" w:rsidRPr="00D97E54" w:rsidRDefault="00D97E54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2" w:name="error-invalid-concept-reference"/>
      <w:bookmarkEnd w:id="42"/>
      <w:r>
        <w:rPr>
          <w:rFonts w:ascii="Arial" w:eastAsia="Times New Roman" w:hAnsi="Arial" w:cs="Arial"/>
          <w:color w:val="FF0000"/>
          <w:sz w:val="24"/>
          <w:szCs w:val="24"/>
        </w:rPr>
        <w:t>В противном случае появится код ошибки</w:t>
      </w:r>
      <w:r w:rsidR="00F672F5" w:rsidRPr="00D97E5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D97E54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invalidConceptReference</w:t>
      </w:r>
      <w:proofErr w:type="spellEnd"/>
      <w:r w:rsidR="00F672F5" w:rsidRPr="00D97E54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F1694B" w:rsidRDefault="00F169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694B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сводиться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допустимому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определению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 </w:t>
      </w:r>
      <w:r w:rsidRPr="00F1694B">
        <w:rPr>
          <w:rFonts w:ascii="Arial" w:eastAsia="Times New Roman" w:hAnsi="Arial" w:cs="Arial"/>
          <w:iCs/>
          <w:color w:val="000000"/>
          <w:sz w:val="24"/>
          <w:szCs w:val="24"/>
        </w:rPr>
        <w:t>ссылки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полученный из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extendedType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F1694B" w:rsidRDefault="002B6F4B" w:rsidP="00F67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1" w:anchor="term-from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F672F5" w:rsidRPr="00F1694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 xml:space="preserve">элемента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F672F5" w:rsidRPr="00F1694B" w:rsidRDefault="002B6F4B" w:rsidP="00F67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2" w:anchor="term-to-dts" w:history="1"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F672F5" w:rsidRPr="00F1694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72F5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proofErr w:type="gramStart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proofErr w:type="gram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F1694B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94B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toRelationshipSet</w:t>
      </w:r>
      <w:proofErr w:type="spellEnd"/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A072E1" w:rsidRDefault="00F169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сводятся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префиксы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F1694B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1694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размещается процессором отчетности управления 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3" w:anchor="term-from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4" w:anchor="term-to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672F5"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schemaLocation</w:t>
      </w:r>
      <w:proofErr w:type="spellEnd"/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местоположения файла схемы для идентификаторов концептов. </w:t>
      </w:r>
    </w:p>
    <w:p w:rsidR="00F672F5" w:rsidRPr="00CC3E64" w:rsidRDefault="00F1694B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3" w:name="error-set-link-element"/>
      <w:bookmarkEnd w:id="43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CC3E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CC3E64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invalidLinkElementReference</w:t>
      </w:r>
      <w:proofErr w:type="spellEnd"/>
      <w:r w:rsidR="00F672F5" w:rsidRPr="00CC3E64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085DCC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5DCC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BA6E5E"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сводиться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допустимому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определению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дуги 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полученный из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</w:t>
      </w:r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arcType</w:t>
      </w:r>
      <w:proofErr w:type="spellEnd"/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085DCC" w:rsidRPr="00A072E1" w:rsidRDefault="002B6F4B" w:rsidP="00F6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5" w:anchor="term-from-dts" w:history="1">
        <w:r w:rsidR="00085DCC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085DCC"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85DCC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085DCC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85DCC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085DCC" w:rsidRPr="007C497B" w:rsidRDefault="002B6F4B" w:rsidP="00F6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6" w:anchor="term-to-dts" w:history="1">
        <w:r w:rsidR="00085DCC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085DCC"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85DCC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proofErr w:type="gramStart"/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proofErr w:type="gramEnd"/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085DCC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toRelationshipSet</w:t>
      </w:r>
      <w:proofErr w:type="spellEnd"/>
      <w:r w:rsidR="00085DCC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085DCC" w:rsidRPr="007C49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085DCC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сводится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85DC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Pr="00085DCC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размещается процессором отчетности управления 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7" w:anchor="term-from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8" w:anchor="term-to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169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schemaLocation</w:t>
      </w:r>
      <w:proofErr w:type="spellEnd"/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 местоположения файла схемы для идентификаторов концептов</w:t>
      </w:r>
      <w:r w:rsidR="00F672F5"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672F5" w:rsidRPr="00085DCC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4" w:name="error-set-arc-element"/>
      <w:bookmarkEnd w:id="44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invalidArcElementReference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BA6E5E" w:rsidRDefault="00BA6E5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6E5E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672F5"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BA6E5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linkrole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672F5"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BA6E5E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BA6E5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F672F5" w:rsidRPr="00BA6E5E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сводиться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допустимой</w:t>
      </w:r>
      <w:r w:rsidR="00F672F5"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роли ссылки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A072E1" w:rsidRDefault="002B6F4B" w:rsidP="00F6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9" w:anchor="term-from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BA6E5E"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BA6E5E" w:rsidRPr="00A072E1">
        <w:t xml:space="preserve"> </w:t>
      </w:r>
    </w:p>
    <w:p w:rsidR="00F672F5" w:rsidRPr="007C497B" w:rsidRDefault="002B6F4B" w:rsidP="00F6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0" w:anchor="term-to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BA6E5E"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proofErr w:type="gramStart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proofErr w:type="gram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toRelationshipSet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7C49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BA6E5E" w:rsidRDefault="00BA6E5E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Пространство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сводится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5DC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Pr="00085DCC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085D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размещается процессором отчетности управления 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anchor="term-from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2" w:anchor="term-to-dts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Pr="00D97E5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E54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schemaLocation</w:t>
      </w:r>
      <w:proofErr w:type="spellEnd"/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9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местоположения файла схемы для элементов дуги. </w:t>
      </w:r>
    </w:p>
    <w:p w:rsidR="00F672F5" w:rsidRPr="00BA6E5E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5" w:name="error-set-linkrole"/>
      <w:bookmarkEnd w:id="45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BA6E5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BA6E5E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invalidLinkrole</w:t>
      </w:r>
      <w:proofErr w:type="spellEnd"/>
      <w:r w:rsidR="00F672F5" w:rsidRPr="00BA6E5E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34158F" w:rsidRDefault="0034158F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158F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672F5" w:rsidRPr="00341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34158F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элемента</w:t>
      </w:r>
      <w:r w:rsidR="00F672F5" w:rsidRPr="00341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34158F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F672F5" w:rsidRPr="0034158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F672F5" w:rsidRPr="0034158F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672F5" w:rsidRPr="00341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сводиться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A6E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допустимой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роли ссылки</w:t>
      </w:r>
      <w:r w:rsidR="00F672F5" w:rsidRPr="00341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34158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A072E1" w:rsidRDefault="002B6F4B" w:rsidP="00F672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3" w:anchor="term-from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BA6E5E"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BA6E5E" w:rsidRPr="00A072E1">
        <w:t xml:space="preserve"> </w:t>
      </w:r>
    </w:p>
    <w:p w:rsidR="00F672F5" w:rsidRPr="007C497B" w:rsidRDefault="002B6F4B" w:rsidP="00F672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4" w:anchor="term-to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BA6E5E"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proofErr w:type="gramStart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proofErr w:type="gram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toRelationshipSet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7C49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085DCC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6" w:name="error-set-arcrole"/>
      <w:bookmarkEnd w:id="46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invalidArcrole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032B86" w:rsidRDefault="00032B86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32B8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происхождением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предполагаемое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fromName</w:t>
      </w:r>
      <w:proofErr w:type="spellEnd"/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указываемое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дополнительным</w:t>
      </w:r>
      <w:r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параметром, в том числе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toName</w:t>
      </w:r>
      <w:proofErr w:type="spellEnd"/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linkrole</w:t>
      </w:r>
      <w:proofErr w:type="spellEnd"/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также каким-либо дополнительным атрибутом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целях соответствия, как это предусмотрено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proofErr w:type="spellEnd"/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anyAttribute</w:t>
      </w:r>
      <w:proofErr w:type="spellEnd"/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F672F5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</w:t>
      </w:r>
      <w:r w:rsidR="00F672F5" w:rsidRPr="00032B8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присутствовать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F672F5" w:rsidRPr="00032B8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672F5" w:rsidRPr="00A072E1" w:rsidRDefault="002B6F4B" w:rsidP="00F672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5" w:anchor="term-from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BA6E5E"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fromRelationshipSet</w:t>
      </w:r>
      <w:proofErr w:type="spellEnd"/>
      <w:r w:rsidR="00BA6E5E" w:rsidRPr="00A072E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672F5"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72F5" w:rsidRPr="007C497B" w:rsidRDefault="002B6F4B" w:rsidP="00F672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6" w:anchor="term-to-dts" w:history="1"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BA6E5E"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A6E5E"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proofErr w:type="gramStart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relationshipSet</w:t>
      </w:r>
      <w:proofErr w:type="spellEnd"/>
      <w:proofErr w:type="gram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A6E5E"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verrels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BA6E5E" w:rsidRPr="0010376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toRelationshipSet</w:t>
      </w:r>
      <w:proofErr w:type="spellEnd"/>
      <w:r w:rsidR="00BA6E5E" w:rsidRPr="007C497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672F5" w:rsidRPr="007C497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2F5" w:rsidRPr="00085DCC" w:rsidRDefault="00085DCC" w:rsidP="00F672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7" w:name="error-set-invalid-relationship-reference"/>
      <w:bookmarkEnd w:id="47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085DC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verrelse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F672F5" w:rsidRPr="0010376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invalidRelationshipReference</w:t>
      </w:r>
      <w:proofErr w:type="spellEnd"/>
      <w:r w:rsidR="00F672F5" w:rsidRPr="00085DCC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F672F5" w:rsidRPr="00BA6E5E" w:rsidRDefault="00BA6E5E" w:rsidP="00F672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8" w:name="sec-schema-1"/>
      <w:bookmarkEnd w:id="4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BA6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BA6E5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Нормативная схема 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http://xbrl.org/2010/versioning-base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xmlns:verrels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http://xbrl.org/2010/versioning-relationship-sets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xmlns:vercb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http://xbrl.org/2010/versioning-concept-basic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http://xbrl.org/2010/versioning-relationship-sets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no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usedOn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elements because this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arcrole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is not usable on any "real" arcs it is provided here for documentation of what it would be defined like if usable &lt;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link:arcroleType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id="versioning-has-hypercube-relation" arcroleURI="http://xbrl.org/arcrole/2010/versioning/has-hypercube"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cyclesAllowed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="none"&gt;&lt;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link:definition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&gt;An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arcrole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for </w:t>
      </w:r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lastRenderedPageBreak/>
        <w:t xml:space="preserve">documenting has-hypercube relations collectively, to represent both DRS all and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notAll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relations collectively, for succinctly reporting on relationship sets of both kinds of has-hypercube relations&lt;/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link:definition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&gt;&lt;/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link:arcroleType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&gt;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no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usedOn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elements because this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arcrole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is not usable on any "real" arcs it is provided here for documentation of what it would be defined like if usable &lt;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link:arcroleType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id="versioning-has-primary-item-relation" arcroleURI="http://xbrl.org/arcrole/2010/versioning/primary-item"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cyclesAllowed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="none"&gt;&lt;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link:definition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&gt;An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arcrole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for documenting primary item relations collectively, to represent both DRS primary item inheritance and has-hypercube relations collectively, for succinctly reporting of primary item relationship sets.&lt;/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link:definition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&gt;&lt;/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link:arcroleType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&gt;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http://xbrl.org/2010/versioning-base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versioning-base.xsd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http://xbrl.org/2010/versioning-concept-basic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versioning-concept-basic.xsd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http://xbrl.org/2005/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xbrldt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http://www.xbrl.org/2005/xbrldt-2005.xsd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http://www.xbrl.org/2003/linkbase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http://www.xbrl.org/2003/xbrl-linkbase-2003-12-31.xsd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Aspects in the relationship sets model 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aspect.relationships.axis.type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xs:token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child-or-self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self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child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descendant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descendant-or-self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DRS-child-or-self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DRS-child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DRS-descendant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DRS-descendant-or-self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49" w:name="xml-aspect.relationships.type"/>
      <w:bookmarkEnd w:id="49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aspect.relationships.type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aspect.relationships.type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axis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verrels:aspect.relationships.axis.type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any other attributes allowed on an arc which are needed to specify arc equivalence, in the case of ambiguity, such as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preferredLabel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or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xbrldi:contextElement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##any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0" w:name="xml-aspect.relationship-set.type"/>
      <w:bookmarkEnd w:id="50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aspect.relationship</w:t>
      </w:r>
      <w:proofErr w:type="spellEnd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set.type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aspect.relationship-set.type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verrels:aspect.relationships.type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linkrole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arcrole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Relationship set model 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1" w:name="xml-element.relationship-set-model.type"/>
      <w:bookmarkEnd w:id="51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element.relationship</w:t>
      </w:r>
      <w:proofErr w:type="spellEnd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-set-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relationship-set-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relationshipSet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verrels:aspect.relationship-set.type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proofErr w:type="spellStart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complexTypes</w:t>
      </w:r>
      <w:proofErr w:type="spell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event nodes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2" w:name="xml-change.relationship-set-model.elemen"/>
      <w:bookmarkEnd w:id="52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xml-change.relationship-set-model.element.event.type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fromRelationshipSet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toRelationshipSet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3" w:name="xml-add.relationship-set-model-model.ele"/>
      <w:bookmarkEnd w:id="53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xml-add.relationship-set-model-model.element.event.type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toRelationshipSet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4" w:name="xml-delete.relationship-set-model-model."/>
      <w:bookmarkEnd w:id="54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xml-delete.relationship-set-model-model.element.event.type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fromRelationshipSet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10376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Relationship Set events 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5" w:name="xml-relationship-set-model-change.elemen"/>
      <w:bookmarkEnd w:id="55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change.element.event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relationshipSetModelChange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verrels:relationship-set-model-change.event.type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6" w:name="xml-relationship-set-model-add.element.e"/>
      <w:bookmarkEnd w:id="56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add.element.event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relationshipSetModelAdd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verrels:relationship-set-model-add.event.type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10376A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7" w:name="xml-relationship-set-model-delete.elemen"/>
      <w:bookmarkEnd w:id="57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proofErr w:type="gram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xml-relationship-set-model-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delete.element.event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relationshipSetModelDelete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verrels:relationship-set-model-delete.event.type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10376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10376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10376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672F5" w:rsidRPr="00A072E1" w:rsidRDefault="00F672F5" w:rsidP="00F672F5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072E1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10376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A072E1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10376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A072E1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672F5" w:rsidRPr="00B565AD" w:rsidRDefault="00B565AD" w:rsidP="00F672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8" w:name="sec-references"/>
      <w:bookmarkEnd w:id="5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B565A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B565A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F672F5" w:rsidRPr="00B565AD" w:rsidRDefault="00B565AD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9" w:name="DIMENSIONS"/>
      <w:bookmarkEnd w:id="59"/>
      <w:r w:rsidRPr="00B565A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РАЗМЕРНОСТИ</w:t>
      </w:r>
    </w:p>
    <w:p w:rsidR="00F672F5" w:rsidRPr="00B565AD" w:rsidRDefault="00B565AD" w:rsidP="00B565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размерности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Игнацио</w:t>
      </w:r>
      <w:proofErr w:type="spellEnd"/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490FC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Хью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Pr="00A072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7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XDT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-2006-09-18.</w:t>
        </w:r>
        <w:proofErr w:type="spellStart"/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B565A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72F5" w:rsidRPr="00B565AD" w:rsidRDefault="00F672F5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0" w:name="RFC2119"/>
      <w:bookmarkEnd w:id="60"/>
      <w:r w:rsidRPr="0010376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B565A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B565A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2119</w:t>
      </w:r>
    </w:p>
    <w:p w:rsidR="00F672F5" w:rsidRPr="007C497B" w:rsidRDefault="00B565AD" w:rsidP="00B565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2119: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RFCs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 уровня требований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Скотт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Бреднер</w:t>
      </w:r>
      <w:proofErr w:type="spellEnd"/>
      <w:r w:rsidRPr="00AC7DD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8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proofErr w:type="spellEnd"/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2119.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txt</w:t>
        </w:r>
      </w:hyperlink>
      <w:r w:rsidRPr="007C497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72F5" w:rsidRPr="007C497B" w:rsidRDefault="00F672F5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1" w:name="XBRL"/>
      <w:bookmarkEnd w:id="61"/>
      <w:r w:rsidRPr="0010376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7C49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B565AD" w:rsidRDefault="00B565AD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) 2.1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 02-07-2008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proofErr w:type="spellEnd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Вальтер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Хемшер</w:t>
      </w:r>
      <w:proofErr w:type="spellEnd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proofErr w:type="spellEnd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proofErr w:type="gramStart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proofErr w:type="gramEnd"/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Pr="00A072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9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-2008-07-02.</w:t>
        </w:r>
        <w:proofErr w:type="spellStart"/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B565A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565AD" w:rsidRPr="00490FCF" w:rsidRDefault="00B565AD" w:rsidP="00B565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2" w:name="XMLNAMES"/>
      <w:bookmarkEnd w:id="6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имена</w:t>
      </w:r>
    </w:p>
    <w:p w:rsidR="00B565AD" w:rsidRDefault="00B565AD" w:rsidP="00B565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"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 имен 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Второе 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)"</w:t>
      </w:r>
    </w:p>
    <w:p w:rsidR="00B565AD" w:rsidRPr="00A072E1" w:rsidRDefault="00B565AD" w:rsidP="00B565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Тим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рей, Дэйв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Холландер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Эндрю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Лайман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Ричард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Тобин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10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A072E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565AD" w:rsidRPr="00471D75" w:rsidRDefault="00B565AD" w:rsidP="00B565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3" w:name="XMLSCHEMA-STRUCTURES"/>
      <w:bookmarkEnd w:id="6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Структуры </w:t>
      </w:r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-схем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565AD" w:rsidRPr="007C497B" w:rsidRDefault="00B565AD" w:rsidP="00B565AD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Генри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Томсон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Бич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Муррей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Малони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Ноа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Мендельсон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11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7C49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</w:hyperlink>
      <w:r w:rsidRPr="007C497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565AD" w:rsidRPr="007C497B" w:rsidRDefault="00B565AD" w:rsidP="00B565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4" w:name="XVS-Base"/>
      <w:bookmarkEnd w:id="64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</w:t>
      </w:r>
      <w:r w:rsidRPr="007C497B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База</w:t>
      </w:r>
    </w:p>
    <w:p w:rsidR="00B565AD" w:rsidRPr="00B565AD" w:rsidRDefault="00B565AD" w:rsidP="00B565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Пол Уоррен</w:t>
      </w:r>
      <w:proofErr w:type="gramStart"/>
      <w:r w:rsidRPr="00490FC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B565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12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B565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B565A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72F5" w:rsidRPr="00A072E1" w:rsidRDefault="009A1FB3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65" w:name="XVS-Concept-Basic"/>
      <w:bookmarkEnd w:id="6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XVS-</w:t>
      </w:r>
      <w:r w:rsidR="00EA13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Базовые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Концепт</w:t>
      </w:r>
      <w:r w:rsidR="00EA13F0">
        <w:rPr>
          <w:rFonts w:ascii="Arial" w:eastAsia="Times New Roman" w:hAnsi="Arial" w:cs="Arial"/>
          <w:b/>
          <w:bCs/>
          <w:color w:val="000000"/>
          <w:sz w:val="24"/>
          <w:szCs w:val="24"/>
        </w:rPr>
        <w:t>ы</w:t>
      </w:r>
    </w:p>
    <w:p w:rsidR="00F672F5" w:rsidRPr="00A072E1" w:rsidRDefault="00F672F5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7C49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базового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1.0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 w:rsidR="009A1FB3"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9A1FB3">
        <w:rPr>
          <w:rFonts w:ascii="Arial" w:eastAsia="Times New Roman" w:hAnsi="Arial" w:cs="Arial"/>
          <w:color w:val="000000"/>
          <w:sz w:val="24"/>
          <w:szCs w:val="24"/>
        </w:rPr>
        <w:t>, Пол Уоррен</w:t>
      </w:r>
      <w:r w:rsidR="009A1FB3" w:rsidRPr="00490FC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A1FB3" w:rsidRPr="00A072E1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9A1FB3" w:rsidRPr="00A072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3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basic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basic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A072E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72F5" w:rsidRPr="00A072E1" w:rsidRDefault="009A1FB3" w:rsidP="00F67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6" w:name="XVS-Concept-Extended"/>
      <w:bookmarkEnd w:id="6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</w:t>
      </w:r>
      <w:r w:rsidRPr="00A072E1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EA13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Расширенные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Концепт</w:t>
      </w:r>
      <w:r w:rsidR="00EA13F0">
        <w:rPr>
          <w:rFonts w:ascii="Arial" w:eastAsia="Times New Roman" w:hAnsi="Arial" w:cs="Arial"/>
          <w:b/>
          <w:bCs/>
          <w:color w:val="000000"/>
          <w:sz w:val="24"/>
          <w:szCs w:val="24"/>
        </w:rPr>
        <w:t>ы</w:t>
      </w:r>
    </w:p>
    <w:p w:rsidR="00F672F5" w:rsidRPr="00A072E1" w:rsidRDefault="00F672F5" w:rsidP="00F672F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376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расширенного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9A1FB3" w:rsidRPr="009A1FB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 w:rsidR="009A1FB3"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9A1FB3">
        <w:rPr>
          <w:rFonts w:ascii="Arial" w:eastAsia="Times New Roman" w:hAnsi="Arial" w:cs="Arial"/>
          <w:color w:val="000000"/>
          <w:sz w:val="24"/>
          <w:szCs w:val="24"/>
        </w:rPr>
        <w:t xml:space="preserve">, Пол Уоррен, </w:t>
      </w:r>
      <w:proofErr w:type="spellStart"/>
      <w:r w:rsidR="009A1FB3"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 w:rsidR="009A1FB3">
        <w:rPr>
          <w:rFonts w:ascii="Arial" w:eastAsia="Times New Roman" w:hAnsi="Arial" w:cs="Arial"/>
          <w:color w:val="000000"/>
          <w:sz w:val="24"/>
          <w:szCs w:val="24"/>
        </w:rPr>
        <w:t xml:space="preserve"> Фишер. </w:t>
      </w:r>
      <w:r w:rsidRPr="009A1FB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A1FB3" w:rsidRPr="00A072E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A1FB3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9A1FB3" w:rsidRPr="00A072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072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4" w:history="1"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extended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-2010-07-31/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extended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CR</w:t>
        </w:r>
        <w:r w:rsidRPr="00A072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-2010-07-31.</w:t>
        </w:r>
        <w:r w:rsidRPr="001037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A072E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D6BF0" w:rsidRPr="00F0136E" w:rsidRDefault="00BD6BF0" w:rsidP="00BD6B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7" w:name="sec-ip-status"/>
      <w:bookmarkEnd w:id="67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BD6BF0" w:rsidRPr="00403BF4" w:rsidRDefault="00BD6BF0" w:rsidP="00BD6B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распространены, полностью или частично, 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15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BD6BF0" w:rsidRDefault="00BD6BF0" w:rsidP="00BD6B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</w:p>
    <w:p w:rsidR="00BD6BF0" w:rsidRPr="002D4A5C" w:rsidRDefault="00BD6BF0" w:rsidP="00BD6B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16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B61AB5" w:rsidRPr="00257F41" w:rsidRDefault="00B61AB5" w:rsidP="00B61A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8" w:name="sec-acknowledgements"/>
      <w:bookmarkEnd w:id="6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B61AB5" w:rsidRPr="00CA5732" w:rsidRDefault="00B61AB5" w:rsidP="00B61A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</w:t>
      </w:r>
      <w:r w:rsidRPr="00CA5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61AB5" w:rsidRDefault="00B61AB5" w:rsidP="00B61A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923"/>
        <w:gridCol w:w="7336"/>
      </w:tblGrid>
      <w:tr w:rsidR="00EF7B16" w:rsidRPr="00F672F5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B61AB5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B61AB5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B61AB5" w:rsidP="00F6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F7B16" w:rsidRPr="00EF7B16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мая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EF7B16" w:rsidRDefault="00FF5999" w:rsidP="00EF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основании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гиперкуба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предыдущего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модуля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версиями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экземпляр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аспекты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 Брюссельской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="00F672F5" w:rsidRPr="00FF5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2010-05-25 о прекращен</w:t>
            </w:r>
            <w:r w:rsidR="00847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ии действия модели гиперкуба. Мо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="00847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модуль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47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позволяющий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разработчикам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документировать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базовых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наборах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наборах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пространственных</w:t>
            </w:r>
            <w:r w:rsidR="00EF7B16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7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отношений</w:t>
            </w:r>
            <w:r w:rsid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отношениях концепт-концепт, заменяя использование предыдущей модели гиперкуба для документирования ролей расширенных ссылок и их размерных отношений. </w:t>
            </w:r>
          </w:p>
        </w:tc>
      </w:tr>
      <w:tr w:rsidR="00EF7B16" w:rsidRPr="00EF7B16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июня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Добавления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совокупные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роли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оси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DRS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отчетности версий наличия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гиперкуба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первичного о</w:t>
            </w:r>
            <w:r w:rsidR="00847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ъекта.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7B16" w:rsidRPr="00EF7B16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 июля 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улучшения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замечаниям</w:t>
            </w:r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Сугуру</w:t>
            </w:r>
            <w:proofErr w:type="spellEnd"/>
            <w:r w:rsidRPr="00EF7B16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</w:rPr>
              <w:t>Уашио</w:t>
            </w:r>
            <w:proofErr w:type="spellEnd"/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 добавление замечаний по вопросам, которые будут обсуждаться. </w:t>
            </w:r>
          </w:p>
        </w:tc>
      </w:tr>
      <w:tr w:rsidR="00EF7B16" w:rsidRPr="00A072E1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августа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570A97" w:rsidRDefault="00EF7B16" w:rsidP="0057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EF7B1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arcRole</w:t>
            </w:r>
            <w:proofErr w:type="spellEnd"/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EF7B1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linkRole</w:t>
            </w:r>
            <w:proofErr w:type="spellEnd"/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EF7B1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arcrole</w:t>
            </w:r>
            <w:proofErr w:type="spellEnd"/>
            <w:r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EF7B1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linkrole</w:t>
            </w:r>
            <w:proofErr w:type="spellEnd"/>
            <w:r w:rsidR="00F672F5" w:rsidRPr="00EF7B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Устранена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возможность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указывать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дуги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помощи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570A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proofErr w:type="spellStart"/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arcHref</w:t>
            </w:r>
            <w:proofErr w:type="spellEnd"/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Оставлена</w:t>
            </w:r>
            <w:r w:rsidR="00570A97" w:rsidRPr="00570A9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только возможность указания отношений (не дуг). </w:t>
            </w:r>
          </w:p>
        </w:tc>
      </w:tr>
      <w:tr w:rsidR="00EF7B16" w:rsidRPr="00570A97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августа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570A97" w:rsidRDefault="00570A97" w:rsidP="0057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Слияние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570A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axis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672F5" w:rsidRPr="00570A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DRS</w:t>
            </w:r>
            <w:r w:rsidR="00F672F5" w:rsidRPr="00570A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</w:t>
            </w:r>
            <w:r w:rsidR="00F672F5" w:rsidRPr="001037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axis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один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раздельными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лексемами значения для обычных и </w:t>
            </w:r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-осей.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7B16" w:rsidRPr="00570A97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января 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570A97" w:rsidRDefault="00570A97" w:rsidP="0057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идентификатора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672F5" w:rsidRPr="00103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fromName</w:t>
            </w:r>
            <w:proofErr w:type="spellEnd"/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 и элементов дуг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носят такое же название, как и аспекты экземпляра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EF7B16" w:rsidRPr="00570A97" w:rsidTr="00F6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марта</w:t>
            </w:r>
            <w:r w:rsidR="00F672F5" w:rsidRPr="00F67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F672F5" w:rsidRDefault="00A072E1" w:rsidP="00F67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2F5" w:rsidRPr="00570A97" w:rsidRDefault="00570A97" w:rsidP="0057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Исправление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схеме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fromName</w:t>
            </w:r>
            <w:proofErr w:type="spellEnd"/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toName</w:t>
            </w:r>
            <w:proofErr w:type="spellEnd"/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QNames</w:t>
            </w:r>
            <w:proofErr w:type="spellEnd"/>
            <w:r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также добавление кодировок ошибок. </w:t>
            </w:r>
            <w:r w:rsidR="00F672F5" w:rsidRPr="00570A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61AB5" w:rsidRPr="00D150E2" w:rsidRDefault="00B61AB5" w:rsidP="00B61A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9" w:name="sec-corrections"/>
      <w:bookmarkEnd w:id="6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F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B61AB5" w:rsidRPr="00D150E2" w:rsidRDefault="00B61AB5" w:rsidP="00B61A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по вопросам 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вплоть до 11 мая 2011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Гиперссылки на соответствующие адреса электронной почты доступны только для лиц, имеющих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24861" w:rsidRPr="00B61AB5" w:rsidRDefault="00B61AB5" w:rsidP="00B61A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224861" w:rsidRPr="00B61AB5" w:rsidSect="009C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5D3"/>
    <w:multiLevelType w:val="multilevel"/>
    <w:tmpl w:val="609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41510"/>
    <w:multiLevelType w:val="multilevel"/>
    <w:tmpl w:val="6FA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B0936"/>
    <w:multiLevelType w:val="multilevel"/>
    <w:tmpl w:val="007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C4B94"/>
    <w:multiLevelType w:val="multilevel"/>
    <w:tmpl w:val="3E4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14319"/>
    <w:multiLevelType w:val="multilevel"/>
    <w:tmpl w:val="C2F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172E9"/>
    <w:multiLevelType w:val="multilevel"/>
    <w:tmpl w:val="6D6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21865"/>
    <w:multiLevelType w:val="multilevel"/>
    <w:tmpl w:val="44F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8289A"/>
    <w:multiLevelType w:val="multilevel"/>
    <w:tmpl w:val="CD6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D1C4D"/>
    <w:multiLevelType w:val="multilevel"/>
    <w:tmpl w:val="C5D6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116D4"/>
    <w:multiLevelType w:val="multilevel"/>
    <w:tmpl w:val="DE7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5"/>
    <w:rsid w:val="00032B86"/>
    <w:rsid w:val="000408F5"/>
    <w:rsid w:val="0005374C"/>
    <w:rsid w:val="00067B11"/>
    <w:rsid w:val="00085DCC"/>
    <w:rsid w:val="000A4D52"/>
    <w:rsid w:val="0010376A"/>
    <w:rsid w:val="00130607"/>
    <w:rsid w:val="002104B6"/>
    <w:rsid w:val="00224861"/>
    <w:rsid w:val="00240AC4"/>
    <w:rsid w:val="002A5743"/>
    <w:rsid w:val="002B6F4B"/>
    <w:rsid w:val="002D4A9E"/>
    <w:rsid w:val="003317A0"/>
    <w:rsid w:val="0034158F"/>
    <w:rsid w:val="004C3BF1"/>
    <w:rsid w:val="0051143F"/>
    <w:rsid w:val="0051193C"/>
    <w:rsid w:val="0053352D"/>
    <w:rsid w:val="00550B7B"/>
    <w:rsid w:val="00570A97"/>
    <w:rsid w:val="00632AC8"/>
    <w:rsid w:val="006629E2"/>
    <w:rsid w:val="006D38B2"/>
    <w:rsid w:val="006D6053"/>
    <w:rsid w:val="006F6B34"/>
    <w:rsid w:val="00777EB7"/>
    <w:rsid w:val="007C497B"/>
    <w:rsid w:val="007C5AD6"/>
    <w:rsid w:val="007C767D"/>
    <w:rsid w:val="008213CC"/>
    <w:rsid w:val="00841971"/>
    <w:rsid w:val="00847D7A"/>
    <w:rsid w:val="008732B0"/>
    <w:rsid w:val="00881F58"/>
    <w:rsid w:val="00884373"/>
    <w:rsid w:val="00926A42"/>
    <w:rsid w:val="009548DE"/>
    <w:rsid w:val="009A1FB3"/>
    <w:rsid w:val="009C7007"/>
    <w:rsid w:val="00A072E1"/>
    <w:rsid w:val="00A37B1A"/>
    <w:rsid w:val="00A5524C"/>
    <w:rsid w:val="00A73321"/>
    <w:rsid w:val="00A80826"/>
    <w:rsid w:val="00AB4762"/>
    <w:rsid w:val="00B565AD"/>
    <w:rsid w:val="00B61AB5"/>
    <w:rsid w:val="00B841A8"/>
    <w:rsid w:val="00BA6E5E"/>
    <w:rsid w:val="00BD6BF0"/>
    <w:rsid w:val="00BF1351"/>
    <w:rsid w:val="00C13556"/>
    <w:rsid w:val="00C31598"/>
    <w:rsid w:val="00C851CD"/>
    <w:rsid w:val="00CC22A2"/>
    <w:rsid w:val="00CC3E64"/>
    <w:rsid w:val="00CD370D"/>
    <w:rsid w:val="00D058BE"/>
    <w:rsid w:val="00D44281"/>
    <w:rsid w:val="00D97E54"/>
    <w:rsid w:val="00DE39CB"/>
    <w:rsid w:val="00E0739F"/>
    <w:rsid w:val="00E171BB"/>
    <w:rsid w:val="00E33789"/>
    <w:rsid w:val="00EA13F0"/>
    <w:rsid w:val="00EC3EBE"/>
    <w:rsid w:val="00EF7B16"/>
    <w:rsid w:val="00F1694B"/>
    <w:rsid w:val="00F433D9"/>
    <w:rsid w:val="00F54158"/>
    <w:rsid w:val="00F672F5"/>
    <w:rsid w:val="00FA0D3B"/>
    <w:rsid w:val="00FF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F5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2F5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2F5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72F5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72F5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72F5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672F5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672F5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672F5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6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67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672F5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6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6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F672F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F672F5"/>
    <w:rPr>
      <w:u w:val="single"/>
      <w:shd w:val="clear" w:color="auto" w:fill="FDFFCE"/>
    </w:rPr>
  </w:style>
  <w:style w:type="character" w:customStyle="1" w:styleId="add">
    <w:name w:val="add"/>
    <w:basedOn w:val="a0"/>
    <w:rsid w:val="00F672F5"/>
    <w:rPr>
      <w:shd w:val="clear" w:color="auto" w:fill="E6FECD"/>
    </w:rPr>
  </w:style>
  <w:style w:type="character" w:customStyle="1" w:styleId="del">
    <w:name w:val="del"/>
    <w:basedOn w:val="a0"/>
    <w:rsid w:val="00F672F5"/>
    <w:rPr>
      <w:strike/>
    </w:rPr>
  </w:style>
  <w:style w:type="character" w:customStyle="1" w:styleId="off">
    <w:name w:val="off"/>
    <w:basedOn w:val="a0"/>
    <w:rsid w:val="00F672F5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F672F5"/>
    <w:rPr>
      <w:color w:val="990000"/>
    </w:rPr>
  </w:style>
  <w:style w:type="character" w:customStyle="1" w:styleId="verbatim-element-nsprefix">
    <w:name w:val="verbatim-element-nsprefix"/>
    <w:basedOn w:val="a0"/>
    <w:rsid w:val="00F672F5"/>
    <w:rPr>
      <w:color w:val="666600"/>
    </w:rPr>
  </w:style>
  <w:style w:type="character" w:customStyle="1" w:styleId="verbatim-attribute-name">
    <w:name w:val="verbatim-attribute-name"/>
    <w:basedOn w:val="a0"/>
    <w:rsid w:val="00F672F5"/>
    <w:rPr>
      <w:color w:val="660000"/>
    </w:rPr>
  </w:style>
  <w:style w:type="character" w:customStyle="1" w:styleId="verbatim-attribute-content">
    <w:name w:val="verbatim-attribute-content"/>
    <w:basedOn w:val="a0"/>
    <w:rsid w:val="00F672F5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672F5"/>
    <w:rPr>
      <w:color w:val="666600"/>
    </w:rPr>
  </w:style>
  <w:style w:type="character" w:customStyle="1" w:styleId="verbatim-namespace-uri">
    <w:name w:val="verbatim-namespace-uri"/>
    <w:basedOn w:val="a0"/>
    <w:rsid w:val="00F672F5"/>
    <w:rPr>
      <w:color w:val="330099"/>
    </w:rPr>
  </w:style>
  <w:style w:type="character" w:customStyle="1" w:styleId="verbatim-text">
    <w:name w:val="verbatim-text"/>
    <w:basedOn w:val="a0"/>
    <w:rsid w:val="00F672F5"/>
    <w:rPr>
      <w:b/>
      <w:bCs/>
      <w:color w:val="000000"/>
    </w:rPr>
  </w:style>
  <w:style w:type="character" w:customStyle="1" w:styleId="verbatim-comment">
    <w:name w:val="verbatim-comment"/>
    <w:basedOn w:val="a0"/>
    <w:rsid w:val="00F672F5"/>
    <w:rPr>
      <w:i/>
      <w:iCs/>
      <w:color w:val="006600"/>
    </w:rPr>
  </w:style>
  <w:style w:type="character" w:customStyle="1" w:styleId="verbatim-pi-name">
    <w:name w:val="verbatim-pi-name"/>
    <w:basedOn w:val="a0"/>
    <w:rsid w:val="00F672F5"/>
    <w:rPr>
      <w:i/>
      <w:iCs/>
      <w:color w:val="006600"/>
    </w:rPr>
  </w:style>
  <w:style w:type="character" w:customStyle="1" w:styleId="verbatim-pi-content">
    <w:name w:val="verbatim-pi-content"/>
    <w:basedOn w:val="a0"/>
    <w:rsid w:val="00F672F5"/>
    <w:rPr>
      <w:i/>
      <w:iCs/>
      <w:color w:val="006666"/>
    </w:rPr>
  </w:style>
  <w:style w:type="character" w:customStyle="1" w:styleId="term1">
    <w:name w:val="term1"/>
    <w:basedOn w:val="a0"/>
    <w:rsid w:val="00F672F5"/>
    <w:rPr>
      <w:i/>
      <w:iCs/>
    </w:rPr>
  </w:style>
  <w:style w:type="character" w:customStyle="1" w:styleId="definition">
    <w:name w:val="definition"/>
    <w:basedOn w:val="a0"/>
    <w:rsid w:val="00F672F5"/>
    <w:rPr>
      <w:color w:val="008000"/>
    </w:rPr>
  </w:style>
  <w:style w:type="character" w:customStyle="1" w:styleId="errordefinition">
    <w:name w:val="errordefinition"/>
    <w:basedOn w:val="a0"/>
    <w:rsid w:val="00F672F5"/>
    <w:rPr>
      <w:color w:val="FF0000"/>
    </w:rPr>
  </w:style>
  <w:style w:type="character" w:customStyle="1" w:styleId="comment">
    <w:name w:val="comment"/>
    <w:basedOn w:val="a0"/>
    <w:rsid w:val="00F672F5"/>
    <w:rPr>
      <w:shd w:val="clear" w:color="auto" w:fill="FFFACD"/>
    </w:rPr>
  </w:style>
  <w:style w:type="character" w:customStyle="1" w:styleId="short">
    <w:name w:val="short"/>
    <w:basedOn w:val="a0"/>
    <w:rsid w:val="00F672F5"/>
    <w:rPr>
      <w:b/>
      <w:bCs/>
    </w:rPr>
  </w:style>
  <w:style w:type="paragraph" w:styleId="a5">
    <w:name w:val="Normal (Web)"/>
    <w:basedOn w:val="a"/>
    <w:uiPriority w:val="99"/>
    <w:semiHidden/>
    <w:unhideWhenUsed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72F5"/>
    <w:rPr>
      <w:b/>
      <w:bCs/>
    </w:rPr>
  </w:style>
  <w:style w:type="character" w:customStyle="1" w:styleId="verbatim">
    <w:name w:val="verbatim"/>
    <w:basedOn w:val="a0"/>
    <w:rsid w:val="00F67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672F5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F5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2F5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2F5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72F5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72F5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72F5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672F5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672F5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672F5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6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672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672F5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6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6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F672F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F672F5"/>
    <w:rPr>
      <w:u w:val="single"/>
      <w:shd w:val="clear" w:color="auto" w:fill="FDFFCE"/>
    </w:rPr>
  </w:style>
  <w:style w:type="character" w:customStyle="1" w:styleId="add">
    <w:name w:val="add"/>
    <w:basedOn w:val="a0"/>
    <w:rsid w:val="00F672F5"/>
    <w:rPr>
      <w:shd w:val="clear" w:color="auto" w:fill="E6FECD"/>
    </w:rPr>
  </w:style>
  <w:style w:type="character" w:customStyle="1" w:styleId="del">
    <w:name w:val="del"/>
    <w:basedOn w:val="a0"/>
    <w:rsid w:val="00F672F5"/>
    <w:rPr>
      <w:strike/>
    </w:rPr>
  </w:style>
  <w:style w:type="character" w:customStyle="1" w:styleId="off">
    <w:name w:val="off"/>
    <w:basedOn w:val="a0"/>
    <w:rsid w:val="00F672F5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F672F5"/>
    <w:rPr>
      <w:color w:val="990000"/>
    </w:rPr>
  </w:style>
  <w:style w:type="character" w:customStyle="1" w:styleId="verbatim-element-nsprefix">
    <w:name w:val="verbatim-element-nsprefix"/>
    <w:basedOn w:val="a0"/>
    <w:rsid w:val="00F672F5"/>
    <w:rPr>
      <w:color w:val="666600"/>
    </w:rPr>
  </w:style>
  <w:style w:type="character" w:customStyle="1" w:styleId="verbatim-attribute-name">
    <w:name w:val="verbatim-attribute-name"/>
    <w:basedOn w:val="a0"/>
    <w:rsid w:val="00F672F5"/>
    <w:rPr>
      <w:color w:val="660000"/>
    </w:rPr>
  </w:style>
  <w:style w:type="character" w:customStyle="1" w:styleId="verbatim-attribute-content">
    <w:name w:val="verbatim-attribute-content"/>
    <w:basedOn w:val="a0"/>
    <w:rsid w:val="00F672F5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672F5"/>
    <w:rPr>
      <w:color w:val="666600"/>
    </w:rPr>
  </w:style>
  <w:style w:type="character" w:customStyle="1" w:styleId="verbatim-namespace-uri">
    <w:name w:val="verbatim-namespace-uri"/>
    <w:basedOn w:val="a0"/>
    <w:rsid w:val="00F672F5"/>
    <w:rPr>
      <w:color w:val="330099"/>
    </w:rPr>
  </w:style>
  <w:style w:type="character" w:customStyle="1" w:styleId="verbatim-text">
    <w:name w:val="verbatim-text"/>
    <w:basedOn w:val="a0"/>
    <w:rsid w:val="00F672F5"/>
    <w:rPr>
      <w:b/>
      <w:bCs/>
      <w:color w:val="000000"/>
    </w:rPr>
  </w:style>
  <w:style w:type="character" w:customStyle="1" w:styleId="verbatim-comment">
    <w:name w:val="verbatim-comment"/>
    <w:basedOn w:val="a0"/>
    <w:rsid w:val="00F672F5"/>
    <w:rPr>
      <w:i/>
      <w:iCs/>
      <w:color w:val="006600"/>
    </w:rPr>
  </w:style>
  <w:style w:type="character" w:customStyle="1" w:styleId="verbatim-pi-name">
    <w:name w:val="verbatim-pi-name"/>
    <w:basedOn w:val="a0"/>
    <w:rsid w:val="00F672F5"/>
    <w:rPr>
      <w:i/>
      <w:iCs/>
      <w:color w:val="006600"/>
    </w:rPr>
  </w:style>
  <w:style w:type="character" w:customStyle="1" w:styleId="verbatim-pi-content">
    <w:name w:val="verbatim-pi-content"/>
    <w:basedOn w:val="a0"/>
    <w:rsid w:val="00F672F5"/>
    <w:rPr>
      <w:i/>
      <w:iCs/>
      <w:color w:val="006666"/>
    </w:rPr>
  </w:style>
  <w:style w:type="character" w:customStyle="1" w:styleId="term1">
    <w:name w:val="term1"/>
    <w:basedOn w:val="a0"/>
    <w:rsid w:val="00F672F5"/>
    <w:rPr>
      <w:i/>
      <w:iCs/>
    </w:rPr>
  </w:style>
  <w:style w:type="character" w:customStyle="1" w:styleId="definition">
    <w:name w:val="definition"/>
    <w:basedOn w:val="a0"/>
    <w:rsid w:val="00F672F5"/>
    <w:rPr>
      <w:color w:val="008000"/>
    </w:rPr>
  </w:style>
  <w:style w:type="character" w:customStyle="1" w:styleId="errordefinition">
    <w:name w:val="errordefinition"/>
    <w:basedOn w:val="a0"/>
    <w:rsid w:val="00F672F5"/>
    <w:rPr>
      <w:color w:val="FF0000"/>
    </w:rPr>
  </w:style>
  <w:style w:type="character" w:customStyle="1" w:styleId="comment">
    <w:name w:val="comment"/>
    <w:basedOn w:val="a0"/>
    <w:rsid w:val="00F672F5"/>
    <w:rPr>
      <w:shd w:val="clear" w:color="auto" w:fill="FFFACD"/>
    </w:rPr>
  </w:style>
  <w:style w:type="character" w:customStyle="1" w:styleId="short">
    <w:name w:val="short"/>
    <w:basedOn w:val="a0"/>
    <w:rsid w:val="00F672F5"/>
    <w:rPr>
      <w:b/>
      <w:bCs/>
    </w:rPr>
  </w:style>
  <w:style w:type="paragraph" w:styleId="a5">
    <w:name w:val="Normal (Web)"/>
    <w:basedOn w:val="a"/>
    <w:uiPriority w:val="99"/>
    <w:semiHidden/>
    <w:unhideWhenUsed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6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72F5"/>
    <w:rPr>
      <w:b/>
      <w:bCs/>
    </w:rPr>
  </w:style>
  <w:style w:type="character" w:customStyle="1" w:styleId="verbatim">
    <w:name w:val="verbatim"/>
    <w:basedOn w:val="a0"/>
    <w:rsid w:val="00F6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3104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6182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</w:divsChild>
                </w:div>
                <w:div w:id="79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6447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4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5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6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3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8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6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936">
                  <w:marLeft w:val="0"/>
                  <w:marRight w:val="0"/>
                  <w:marTop w:val="0"/>
                  <w:marBottom w:val="0"/>
                  <w:divBdr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divBdr>
                  <w:divsChild>
                    <w:div w:id="11706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6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0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2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6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1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9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specification/versioning-relationship-sets/pwd-2011-05-11/versioning-relationship-sets-pwd-2011-05-11.html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xbrl.org/specification/versioning-relationship-sets/pwd-2011-05-11/versioning-relationship-sets-pwd-2011-05-11.html" TargetMode="External"/><Relationship Id="rId42" Type="http://schemas.openxmlformats.org/officeDocument/2006/relationships/hyperlink" Target="http://www.xbrl.org/specification/versioning-relationship-sets/pwd-2011-05-11/versioning-relationship-sets-pwd-2011-05-11.html" TargetMode="External"/><Relationship Id="rId47" Type="http://schemas.openxmlformats.org/officeDocument/2006/relationships/hyperlink" Target="http://www.xbrl.org/specification/versioning-relationship-sets/pwd-2011-05-11/versioning-relationship-sets-pwd-2011-05-11.html" TargetMode="External"/><Relationship Id="rId63" Type="http://schemas.openxmlformats.org/officeDocument/2006/relationships/hyperlink" Target="http://www.xbrl.org/specification/versioning-relationship-sets/pwd-2011-05-11/versioning-relationship-sets-pwd-2011-05-11.html" TargetMode="External"/><Relationship Id="rId68" Type="http://schemas.openxmlformats.org/officeDocument/2006/relationships/hyperlink" Target="http://www.xbrl.org/specification/versioning-base/rec-2013-02-27/versioning-base-rec-2013-02-27.html" TargetMode="External"/><Relationship Id="rId84" Type="http://schemas.openxmlformats.org/officeDocument/2006/relationships/hyperlink" Target="http://www.xbrl.org/specification/versioning-relationship-sets/pwd-2011-05-11/versioning-relationship-sets-pwd-2011-05-11.html" TargetMode="External"/><Relationship Id="rId89" Type="http://schemas.openxmlformats.org/officeDocument/2006/relationships/hyperlink" Target="http://www.xbrl.org/Specification/versioning-base/CR-2010-07-31/versioning-base-CR-2010-07-31.html" TargetMode="External"/><Relationship Id="rId112" Type="http://schemas.openxmlformats.org/officeDocument/2006/relationships/hyperlink" Target="http://www.xbrl.org/Specification/versioning-base/CR-2010-07-31/versioning-base-CR-2010-07-31.html" TargetMode="External"/><Relationship Id="rId16" Type="http://schemas.openxmlformats.org/officeDocument/2006/relationships/hyperlink" Target="http://www.xbrl.org/specification/versioning-relationship-sets/pwd-2011-05-11/versioning-relationship-sets-pwd-2011-05-11.html" TargetMode="External"/><Relationship Id="rId107" Type="http://schemas.openxmlformats.org/officeDocument/2006/relationships/hyperlink" Target="http://www.xbrl.org/Specification/XDT-REC-2006-09-18.htm" TargetMode="External"/><Relationship Id="rId11" Type="http://schemas.openxmlformats.org/officeDocument/2006/relationships/hyperlink" Target="mailto:pdw@decisionsoft.com" TargetMode="External"/><Relationship Id="rId24" Type="http://schemas.openxmlformats.org/officeDocument/2006/relationships/hyperlink" Target="http://www.xbrl.org/specification/versioning-relationship-sets/pwd-2011-05-11/versioning-relationship-sets-pwd-2011-05-11.html" TargetMode="External"/><Relationship Id="rId32" Type="http://schemas.openxmlformats.org/officeDocument/2006/relationships/hyperlink" Target="http://www.xbrl.org/specification/versioning-relationship-sets/pwd-2011-05-11/versioning-relationship-sets-pwd-2011-05-11.html" TargetMode="External"/><Relationship Id="rId37" Type="http://schemas.openxmlformats.org/officeDocument/2006/relationships/hyperlink" Target="http://www.xbrl.org/specification/versioning-base/rec-2013-02-27/versioning-base-rec-2013-02-27.html" TargetMode="External"/><Relationship Id="rId40" Type="http://schemas.openxmlformats.org/officeDocument/2006/relationships/hyperlink" Target="http://www.xbrl.org/specification/versioning-relationship-sets/pwd-2011-05-11/versioning-relationship-sets-pwd-2011-05-11.html" TargetMode="External"/><Relationship Id="rId45" Type="http://schemas.openxmlformats.org/officeDocument/2006/relationships/hyperlink" Target="http://www.xbrl.org/specification/versioning-relationship-sets/pwd-2011-05-11/versioning-relationship-sets-pwd-2011-05-11.html" TargetMode="External"/><Relationship Id="rId53" Type="http://schemas.openxmlformats.org/officeDocument/2006/relationships/hyperlink" Target="http://www.xbrl.org/specification/versioning-relationship-sets/pwd-2011-05-11/versioning-relationship-sets-pwd-2011-05-11.html" TargetMode="External"/><Relationship Id="rId58" Type="http://schemas.openxmlformats.org/officeDocument/2006/relationships/hyperlink" Target="http://www.xbrl.org/Specification/versioning-base/CR-2010-07-31/versioning-base-CR-2010-07-31.html" TargetMode="External"/><Relationship Id="rId66" Type="http://schemas.openxmlformats.org/officeDocument/2006/relationships/hyperlink" Target="http://www.xbrl.org/specification/versioning-base/rec-2013-02-27/versioning-base-rec-2013-02-27.html" TargetMode="External"/><Relationship Id="rId74" Type="http://schemas.openxmlformats.org/officeDocument/2006/relationships/hyperlink" Target="http://www.xbrl.org/Specification/versioning-base/CR-2010-07-31/versioning-base-CR-2010-07-31.html" TargetMode="External"/><Relationship Id="rId79" Type="http://schemas.openxmlformats.org/officeDocument/2006/relationships/hyperlink" Target="http://www.xbrl.org/specification/versioning-relationship-sets/pwd-2011-05-11/versioning-relationship-sets-pwd-2011-05-11.html" TargetMode="External"/><Relationship Id="rId87" Type="http://schemas.openxmlformats.org/officeDocument/2006/relationships/hyperlink" Target="http://www.xbrl.org/Specification/versioning-base/CR-2010-07-31/versioning-base-CR-2010-07-31.html" TargetMode="External"/><Relationship Id="rId102" Type="http://schemas.openxmlformats.org/officeDocument/2006/relationships/hyperlink" Target="http://www.xbrl.org/Specification/versioning-base/CR-2010-07-31/versioning-base-CR-2010-07-31.html" TargetMode="External"/><Relationship Id="rId110" Type="http://schemas.openxmlformats.org/officeDocument/2006/relationships/hyperlink" Target="http://www.w3.org/TR/REC-xml-names/" TargetMode="External"/><Relationship Id="rId115" Type="http://schemas.openxmlformats.org/officeDocument/2006/relationships/hyperlink" Target="http://www.xbrl.org/lega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xbrl.org/specification/versioning-relationship-sets/pwd-2011-05-11/versioning-relationship-sets-pwd-2011-05-11.html" TargetMode="External"/><Relationship Id="rId82" Type="http://schemas.openxmlformats.org/officeDocument/2006/relationships/hyperlink" Target="http://www.w3.org/TR/xmlschema-1/" TargetMode="External"/><Relationship Id="rId90" Type="http://schemas.openxmlformats.org/officeDocument/2006/relationships/hyperlink" Target="http://www.xbrl.org/Specification/versioning-base/CR-2010-07-31/versioning-base-CR-2010-07-31.html" TargetMode="External"/><Relationship Id="rId95" Type="http://schemas.openxmlformats.org/officeDocument/2006/relationships/hyperlink" Target="http://www.xbrl.org/Specification/versioning-base/CR-2010-07-31/versioning-base-CR-2010-07-31.html" TargetMode="External"/><Relationship Id="rId19" Type="http://schemas.openxmlformats.org/officeDocument/2006/relationships/hyperlink" Target="http://www.xbrl.org/specification/versioning-relationship-sets/pwd-2011-05-11/versioning-relationship-sets-pwd-2011-05-11.html" TargetMode="External"/><Relationship Id="rId14" Type="http://schemas.openxmlformats.org/officeDocument/2006/relationships/hyperlink" Target="http://www.xbrl.org/specification/versioning-concept-details/rec-2013-02-27/versioning-concept-details-rec-2013-02-27.html" TargetMode="External"/><Relationship Id="rId22" Type="http://schemas.openxmlformats.org/officeDocument/2006/relationships/hyperlink" Target="http://www.xbrl.org/specification/versioning-relationship-sets/pwd-2011-05-11/versioning-relationship-sets-pwd-2011-05-11.html" TargetMode="External"/><Relationship Id="rId27" Type="http://schemas.openxmlformats.org/officeDocument/2006/relationships/hyperlink" Target="http://www.xbrl.org/specification/versioning-relationship-sets/pwd-2011-05-11/versioning-relationship-sets-pwd-2011-05-11.html" TargetMode="External"/><Relationship Id="rId30" Type="http://schemas.openxmlformats.org/officeDocument/2006/relationships/hyperlink" Target="http://www.xbrl.org/specification/versioning-relationship-sets/pwd-2011-05-11/versioning-relationship-sets-pwd-2011-05-11.html" TargetMode="External"/><Relationship Id="rId35" Type="http://schemas.openxmlformats.org/officeDocument/2006/relationships/hyperlink" Target="http://www.xbrl.org/specification/versioning-base/rec-2013-02-27/versioning-base-rec-2013-02-27.html" TargetMode="External"/><Relationship Id="rId43" Type="http://schemas.openxmlformats.org/officeDocument/2006/relationships/hyperlink" Target="http://www.xbrl.org/specification/versioning-relationship-sets/pwd-2011-05-11/versioning-relationship-sets-pwd-2011-05-11.html" TargetMode="External"/><Relationship Id="rId48" Type="http://schemas.openxmlformats.org/officeDocument/2006/relationships/hyperlink" Target="http://www.xbrl.org/specification/versioning-relationship-sets/pwd-2011-05-11/versioning-relationship-sets-pwd-2011-05-11.html" TargetMode="External"/><Relationship Id="rId56" Type="http://schemas.openxmlformats.org/officeDocument/2006/relationships/hyperlink" Target="http://www.xbrl.org/specification/versioning-relationship-sets/pwd-2011-05-11/versioning-relationship-sets-pwd-2011-05-11.html" TargetMode="External"/><Relationship Id="rId64" Type="http://schemas.openxmlformats.org/officeDocument/2006/relationships/hyperlink" Target="http://www.xbrl.org/specification/versioning-relationship-sets/pwd-2011-05-11/versioning-relationship-sets-pwd-2011-05-11.html" TargetMode="External"/><Relationship Id="rId69" Type="http://schemas.openxmlformats.org/officeDocument/2006/relationships/hyperlink" Target="http://www.xbrl.org/specification/versioning-relationship-sets/pwd-2011-05-11/versioning-relationship-sets-pwd-2011-05-11.html" TargetMode="External"/><Relationship Id="rId77" Type="http://schemas.openxmlformats.org/officeDocument/2006/relationships/hyperlink" Target="http://www.xbrl.org/specification/versioning-relationship-sets/pwd-2011-05-11/versioning-relationship-sets-pwd-2011-05-11.html" TargetMode="External"/><Relationship Id="rId100" Type="http://schemas.openxmlformats.org/officeDocument/2006/relationships/hyperlink" Target="http://www.xbrl.org/Specification/versioning-base/CR-2010-07-31/versioning-base-CR-2010-07-31.html" TargetMode="External"/><Relationship Id="rId105" Type="http://schemas.openxmlformats.org/officeDocument/2006/relationships/hyperlink" Target="http://www.xbrl.org/Specification/versioning-base/CR-2010-07-31/versioning-base-CR-2010-07-31.html" TargetMode="External"/><Relationship Id="rId113" Type="http://schemas.openxmlformats.org/officeDocument/2006/relationships/hyperlink" Target="http://www.xbrl.org/Specification/versioning-concept-basic/CR-2010-07-31/versioning-concept-basic-CR-2010-07-31.html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fischer@markv.com" TargetMode="External"/><Relationship Id="rId51" Type="http://schemas.openxmlformats.org/officeDocument/2006/relationships/hyperlink" Target="http://www.xbrl.org/specification/versioning-relationship-sets/pwd-2011-05-11/versioning-relationship-sets-pwd-2011-05-11.html" TargetMode="External"/><Relationship Id="rId72" Type="http://schemas.openxmlformats.org/officeDocument/2006/relationships/hyperlink" Target="http://www.xbrl.org/specification/versioning-relationship-sets/pwd-2011-05-11/versioning-relationship-sets-pwd-2011-05-11.html" TargetMode="External"/><Relationship Id="rId80" Type="http://schemas.openxmlformats.org/officeDocument/2006/relationships/hyperlink" Target="http://www.xbrl.org/specification/versioning-relationship-sets/pwd-2011-05-11/versioning-relationship-sets-pwd-2011-05-11.html" TargetMode="External"/><Relationship Id="rId85" Type="http://schemas.openxmlformats.org/officeDocument/2006/relationships/hyperlink" Target="http://www.xbrl.org/specification/versioning-relationship-sets/pwd-2011-05-11/versioning-relationship-sets-pwd-2011-05-11.html" TargetMode="External"/><Relationship Id="rId93" Type="http://schemas.openxmlformats.org/officeDocument/2006/relationships/hyperlink" Target="http://www.xbrl.org/Specification/versioning-base/CR-2010-07-31/versioning-base-CR-2010-07-31.html" TargetMode="External"/><Relationship Id="rId98" Type="http://schemas.openxmlformats.org/officeDocument/2006/relationships/hyperlink" Target="http://www.xbrl.org/Specification/versioning-base/CR-2010-07-31/versioning-base-CR-2010-07-31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wasio@jp.fujitsu.com" TargetMode="External"/><Relationship Id="rId17" Type="http://schemas.openxmlformats.org/officeDocument/2006/relationships/hyperlink" Target="http://www.xbrl.org/specification/versioning-relationship-sets/pwd-2011-05-11/versioning-relationship-sets-pwd-2011-05-11.html" TargetMode="External"/><Relationship Id="rId25" Type="http://schemas.openxmlformats.org/officeDocument/2006/relationships/hyperlink" Target="http://www.xbrl.org/specification/versioning-relationship-sets/pwd-2011-05-11/versioning-relationship-sets-pwd-2011-05-11.html" TargetMode="External"/><Relationship Id="rId33" Type="http://schemas.openxmlformats.org/officeDocument/2006/relationships/hyperlink" Target="http://www.xbrl.org/specification/versioning-relationship-sets/pwd-2011-05-11/versioning-relationship-sets-pwd-2011-05-11.html" TargetMode="External"/><Relationship Id="rId38" Type="http://schemas.openxmlformats.org/officeDocument/2006/relationships/hyperlink" Target="http://www.xbrl.org/specification/versioning-relationship-sets/pwd-2011-05-11/versioning-relationship-sets-pwd-2011-05-11.html" TargetMode="External"/><Relationship Id="rId46" Type="http://schemas.openxmlformats.org/officeDocument/2006/relationships/hyperlink" Target="http://www.xbrl.org/specification/versioning-relationship-sets/pwd-2011-05-11/versioning-relationship-sets-pwd-2011-05-11.html" TargetMode="External"/><Relationship Id="rId59" Type="http://schemas.openxmlformats.org/officeDocument/2006/relationships/hyperlink" Target="http://www.xbrl.org/specification/versioning-relationship-sets/pwd-2011-05-11/versioning-relationship-sets-pwd-2011-05-11.html" TargetMode="External"/><Relationship Id="rId67" Type="http://schemas.openxmlformats.org/officeDocument/2006/relationships/hyperlink" Target="http://www.xbrl.org/specification/versioning-base/rec-2013-02-27/versioning-base-rec-2013-02-27.html" TargetMode="External"/><Relationship Id="rId103" Type="http://schemas.openxmlformats.org/officeDocument/2006/relationships/hyperlink" Target="http://www.xbrl.org/Specification/versioning-base/CR-2010-07-31/versioning-base-CR-2010-07-31.html" TargetMode="External"/><Relationship Id="rId108" Type="http://schemas.openxmlformats.org/officeDocument/2006/relationships/hyperlink" Target="http://www.ietf.org/rfc/rfc2119.txt" TargetMode="External"/><Relationship Id="rId116" Type="http://schemas.openxmlformats.org/officeDocument/2006/relationships/hyperlink" Target="http://www.xbrl.org/legal" TargetMode="External"/><Relationship Id="rId20" Type="http://schemas.openxmlformats.org/officeDocument/2006/relationships/hyperlink" Target="http://www.xbrl.org/specification/versioning-relationship-sets/pwd-2011-05-11/versioning-relationship-sets-pwd-2011-05-11.html" TargetMode="External"/><Relationship Id="rId41" Type="http://schemas.openxmlformats.org/officeDocument/2006/relationships/hyperlink" Target="http://www.xbrl.org/specification/versioning-relationship-sets/pwd-2011-05-11/versioning-relationship-sets-pwd-2011-05-11.html" TargetMode="External"/><Relationship Id="rId54" Type="http://schemas.openxmlformats.org/officeDocument/2006/relationships/hyperlink" Target="http://www.xbrl.org/specification/versioning-relationship-sets/pwd-2011-05-11/versioning-relationship-sets-pwd-2011-05-11.html" TargetMode="External"/><Relationship Id="rId62" Type="http://schemas.openxmlformats.org/officeDocument/2006/relationships/hyperlink" Target="http://www.xbrl.org/specification/trr-process/pwd-2011-01-17/trr-process-pwd-2011-01-17.html" TargetMode="External"/><Relationship Id="rId70" Type="http://schemas.openxmlformats.org/officeDocument/2006/relationships/hyperlink" Target="http://www.xbrl.org/Specification/versioning-base/CR-2010-07-31/versioning-base-CR-2010-07-31.html" TargetMode="External"/><Relationship Id="rId75" Type="http://schemas.openxmlformats.org/officeDocument/2006/relationships/hyperlink" Target="http://www.xbrl.org/specification/versioning-relationship-sets/pwd-2011-05-11/versioning-relationship-sets-pwd-2011-05-11.html" TargetMode="External"/><Relationship Id="rId83" Type="http://schemas.openxmlformats.org/officeDocument/2006/relationships/hyperlink" Target="http://www.xbrl.org/specification/versioning-relationship-sets/pwd-2011-05-11/versioning-relationship-sets-pwd-2011-05-11.html" TargetMode="External"/><Relationship Id="rId88" Type="http://schemas.openxmlformats.org/officeDocument/2006/relationships/hyperlink" Target="http://www.xbrl.org/Specification/versioning-base/CR-2010-07-31/versioning-base-CR-2010-07-31.html" TargetMode="External"/><Relationship Id="rId91" Type="http://schemas.openxmlformats.org/officeDocument/2006/relationships/hyperlink" Target="http://www.xbrl.org/Specification/versioning-base/CR-2010-07-31/versioning-base-CR-2010-07-31.html" TargetMode="External"/><Relationship Id="rId96" Type="http://schemas.openxmlformats.org/officeDocument/2006/relationships/hyperlink" Target="http://www.xbrl.org/Specification/versioning-base/CR-2010-07-31/versioning-base-CR-2010-07-31.html" TargetMode="External"/><Relationship Id="rId111" Type="http://schemas.openxmlformats.org/officeDocument/2006/relationships/hyperlink" Target="http://www.w3.org/TR/xmlschema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xbrl.org/specification/versioning-relationship-sets/pwd-2011-05-11/versioning-relationship-sets-pwd-2011-05-11.html" TargetMode="External"/><Relationship Id="rId23" Type="http://schemas.openxmlformats.org/officeDocument/2006/relationships/hyperlink" Target="http://www.xbrl.org/specification/versioning-concept-use/rec-2013-02-27/versioning-concept-use-rec-2013-02-27.html" TargetMode="External"/><Relationship Id="rId28" Type="http://schemas.openxmlformats.org/officeDocument/2006/relationships/hyperlink" Target="http://www.xbrl.org/specification/versioning-relationship-sets/pwd-2011-05-11/versioning-relationship-sets-pwd-2011-05-11.html" TargetMode="External"/><Relationship Id="rId36" Type="http://schemas.openxmlformats.org/officeDocument/2006/relationships/hyperlink" Target="http://www.xbrl.org/specification/versioning-base/rec-2013-02-27/versioning-base-rec-2013-02-27.html" TargetMode="External"/><Relationship Id="rId49" Type="http://schemas.openxmlformats.org/officeDocument/2006/relationships/hyperlink" Target="http://www.xbrl.org/specification/versioning-relationship-sets/pwd-2011-05-11/versioning-relationship-sets-pwd-2011-05-11.html" TargetMode="External"/><Relationship Id="rId57" Type="http://schemas.openxmlformats.org/officeDocument/2006/relationships/hyperlink" Target="http://www.xbrl.org/specification/versioning-relationship-sets/pwd-2011-05-11/versioning-relationship-sets-pwd-2011-05-11.html" TargetMode="External"/><Relationship Id="rId106" Type="http://schemas.openxmlformats.org/officeDocument/2006/relationships/hyperlink" Target="http://www.xbrl.org/Specification/versioning-base/CR-2010-07-31/versioning-base-CR-2010-07-31.html" TargetMode="External"/><Relationship Id="rId114" Type="http://schemas.openxmlformats.org/officeDocument/2006/relationships/hyperlink" Target="http://www.xbrl.org/Specification/versioning-concept-extended/CR-2010-07-31/versioning-concept-extended-CR-2010-07-31.html" TargetMode="External"/><Relationship Id="rId10" Type="http://schemas.openxmlformats.org/officeDocument/2006/relationships/hyperlink" Target="mailto:ijs@corefiling.com" TargetMode="External"/><Relationship Id="rId31" Type="http://schemas.openxmlformats.org/officeDocument/2006/relationships/hyperlink" Target="http://www.xbrl.org/specification/versioning-relationship-sets/pwd-2011-05-11/versioning-relationship-sets-pwd-2011-05-11.html" TargetMode="External"/><Relationship Id="rId44" Type="http://schemas.openxmlformats.org/officeDocument/2006/relationships/hyperlink" Target="http://www.xbrl.org/specification/versioning-relationship-sets/pwd-2011-05-11/versioning-relationship-sets-pwd-2011-05-11.html" TargetMode="External"/><Relationship Id="rId52" Type="http://schemas.openxmlformats.org/officeDocument/2006/relationships/hyperlink" Target="http://www.xbrl.org/specification/versioning-relationship-sets/pwd-2011-05-11/versioning-relationship-sets-pwd-2011-05-11.html" TargetMode="External"/><Relationship Id="rId60" Type="http://schemas.openxmlformats.org/officeDocument/2006/relationships/hyperlink" Target="http://www.xbrl.org/specification/versioning-relationship-sets/pwd-2011-05-11/versioning-relationship-sets-pwd-2011-05-11.html" TargetMode="External"/><Relationship Id="rId65" Type="http://schemas.openxmlformats.org/officeDocument/2006/relationships/hyperlink" Target="http://www.xbrl.org/Specification/versioning-concept-basic/CR-2010-07-31/versioning-concept-basic-CR-2010-07-31.html" TargetMode="External"/><Relationship Id="rId73" Type="http://schemas.openxmlformats.org/officeDocument/2006/relationships/hyperlink" Target="http://www.xbrl.org/specification/versioning-relationship-sets/pwd-2011-05-11/versioning-relationship-sets-pwd-2011-05-11.html" TargetMode="External"/><Relationship Id="rId78" Type="http://schemas.openxmlformats.org/officeDocument/2006/relationships/hyperlink" Target="http://www.xbrl.org/specification/versioning-relationship-sets/pwd-2011-05-11/versioning-relationship-sets-pwd-2011-05-11.html" TargetMode="External"/><Relationship Id="rId81" Type="http://schemas.openxmlformats.org/officeDocument/2006/relationships/hyperlink" Target="http://www.xbrl.org/specification/versioning-relationship-sets/pwd-2011-05-11/versioning-relationship-sets-pwd-2011-05-11.html" TargetMode="External"/><Relationship Id="rId86" Type="http://schemas.openxmlformats.org/officeDocument/2006/relationships/hyperlink" Target="http://www.xbrl.org/specification/versioning-relationship-sets/pwd-2011-05-11/versioning-relationship-sets-pwd-2011-05-11.html" TargetMode="External"/><Relationship Id="rId94" Type="http://schemas.openxmlformats.org/officeDocument/2006/relationships/hyperlink" Target="http://www.xbrl.org/Specification/versioning-base/CR-2010-07-31/versioning-base-CR-2010-07-31.html" TargetMode="External"/><Relationship Id="rId99" Type="http://schemas.openxmlformats.org/officeDocument/2006/relationships/hyperlink" Target="http://www.xbrl.org/Specification/versioning-base/CR-2010-07-31/versioning-base-CR-2010-07-31.html" TargetMode="External"/><Relationship Id="rId101" Type="http://schemas.openxmlformats.org/officeDocument/2006/relationships/hyperlink" Target="http://www.xbrl.org/Specification/versioning-base/CR-2010-07-31/versioning-base-CR-2010-07-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land@rhocon.nl" TargetMode="External"/><Relationship Id="rId13" Type="http://schemas.openxmlformats.org/officeDocument/2006/relationships/hyperlink" Target="mailto:versioning-feedback@xbrl.org" TargetMode="External"/><Relationship Id="rId18" Type="http://schemas.openxmlformats.org/officeDocument/2006/relationships/hyperlink" Target="http://www.xbrl.org/specification/versioning-relationship-sets/pwd-2011-05-11/versioning-relationship-sets-pwd-2011-05-11.html" TargetMode="External"/><Relationship Id="rId39" Type="http://schemas.openxmlformats.org/officeDocument/2006/relationships/hyperlink" Target="http://www.xbrl.org/specification/versioning-relationship-sets/pwd-2011-05-11/versioning-relationship-sets-pwd-2011-05-11.html" TargetMode="External"/><Relationship Id="rId109" Type="http://schemas.openxmlformats.org/officeDocument/2006/relationships/hyperlink" Target="http://www.xbrl.org/Specification/XBRL-RECOMMENDATION-2003-12-31+Corrected-Errata-2008-07-02.htm" TargetMode="External"/><Relationship Id="rId34" Type="http://schemas.openxmlformats.org/officeDocument/2006/relationships/hyperlink" Target="http://www.xbrl.org/specification/versioning-base/rec-2013-02-27/versioning-base-rec-2013-02-27.html" TargetMode="External"/><Relationship Id="rId50" Type="http://schemas.openxmlformats.org/officeDocument/2006/relationships/hyperlink" Target="http://www.xbrl.org/specification/versioning-relationship-sets/pwd-2011-05-11/versioning-relationship-sets-pwd-2011-05-11.html" TargetMode="External"/><Relationship Id="rId55" Type="http://schemas.openxmlformats.org/officeDocument/2006/relationships/hyperlink" Target="http://www.xbrl.org/specification/versioning-relationship-sets/pwd-2011-05-11/versioning-relationship-sets-pwd-2011-05-11.html" TargetMode="External"/><Relationship Id="rId76" Type="http://schemas.openxmlformats.org/officeDocument/2006/relationships/hyperlink" Target="http://www.xbrl.org/specification/versioning-relationship-sets/pwd-2011-05-11/versioning-relationship-sets-pwd-2011-05-11.html" TargetMode="External"/><Relationship Id="rId97" Type="http://schemas.openxmlformats.org/officeDocument/2006/relationships/hyperlink" Target="http://www.xbrl.org/Specification/versioning-base/CR-2010-07-31/versioning-base-CR-2010-07-31.html" TargetMode="External"/><Relationship Id="rId104" Type="http://schemas.openxmlformats.org/officeDocument/2006/relationships/hyperlink" Target="http://www.xbrl.org/Specification/versioning-base/CR-2010-07-31/versioning-base-CR-2010-07-31.html" TargetMode="External"/><Relationship Id="rId7" Type="http://schemas.openxmlformats.org/officeDocument/2006/relationships/hyperlink" Target="http://www.xbrl.org/Specification/versioning-relationship-sets/PWD-2011-05-11/versioning-relationship-sets-PWD-2011-05-11.html" TargetMode="External"/><Relationship Id="rId71" Type="http://schemas.openxmlformats.org/officeDocument/2006/relationships/hyperlink" Target="http://www.xbrl.org/specification/versioning-relationship-sets/pwd-2011-05-11/versioning-relationship-sets-pwd-2011-05-11.html" TargetMode="External"/><Relationship Id="rId92" Type="http://schemas.openxmlformats.org/officeDocument/2006/relationships/hyperlink" Target="http://www.xbrl.org/Specification/versioning-base/CR-2010-07-31/versioning-base-CR-2010-07-3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xbrl.org/specification/versioning-relationship-sets/pwd-2011-05-11/versioning-relationship-sets-pwd-2011-05-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49E5-AE17-47AA-B2C3-E45AEFEF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6803</Words>
  <Characters>46743</Characters>
  <Application>Microsoft Office Word</Application>
  <DocSecurity>0</DocSecurity>
  <Lines>2749</Lines>
  <Paragraphs>1274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52272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2016-10-17T09:58:00Z</dcterms:created>
  <dcterms:modified xsi:type="dcterms:W3CDTF">2016-10-17T09:58:00Z</dcterms:modified>
</cp:coreProperties>
</file>